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right="490"/>
        <w:rPr>
          <w:rFonts w:ascii="Helvetica Neue" w:cs="Helvetica Neue" w:eastAsia="Helvetica Neue" w:hAnsi="Helvetica Neu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left="469" w:right="490" w:firstLine="0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7th Annual Symposium</w:t>
        <w:br w:type="textWrapping"/>
        <w:t xml:space="preserve">on the Role of Religion and Faith-based Organizations in International Affairs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right="49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right="490"/>
        <w:rPr>
          <w:b w:val="1"/>
          <w:color w:val="000000"/>
          <w:sz w:val="21"/>
          <w:szCs w:val="21"/>
        </w:rPr>
      </w:pPr>
      <w:r w:rsidDel="00000000" w:rsidR="00000000" w:rsidRPr="00000000">
        <w:rPr/>
        <w:drawing>
          <wp:inline distB="0" distT="0" distL="0" distR="0">
            <wp:extent cx="5943600" cy="1235075"/>
            <wp:effectExtent b="0" l="0" r="0" t="0"/>
            <wp:docPr descr="A picture containing text&#10;&#10;Description automatically generated" id="6" name="image2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083024" cy="9625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9251" y="3303482"/>
                          <a:ext cx="2073499" cy="95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5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2021: A Defining Year for Accelerating Gender Equality, Equity and Justice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083024" cy="962562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024" cy="962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right="490"/>
        <w:jc w:val="center"/>
        <w:rPr>
          <w:rFonts w:ascii="Garamond" w:cs="Garamond" w:eastAsia="Garamond" w:hAnsi="Garamond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right="490"/>
        <w:jc w:val="center"/>
        <w:rPr>
          <w:b w:val="1"/>
          <w:color w:val="000000"/>
          <w:sz w:val="21"/>
          <w:szCs w:val="21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January 26 2021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0"/>
          <w:szCs w:val="20"/>
          <w:rtl w:val="0"/>
        </w:rPr>
        <w:t xml:space="preserve">8:00 am - 12:30 pm 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31" w:lineRule="auto"/>
        <w:ind w:right="490"/>
        <w:rPr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69" w:right="49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Programme</w:t>
      </w:r>
    </w:p>
    <w:p w:rsidR="00000000" w:rsidDel="00000000" w:rsidP="00000000" w:rsidRDefault="00000000" w:rsidRPr="00000000" w14:paraId="00000009">
      <w:pPr>
        <w:spacing w:line="240" w:lineRule="auto"/>
        <w:ind w:left="469" w:right="49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Co-Moderators for Symposium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Mr Peter Prove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Director, International Affairs, World Council of Churches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Samira Fatma Baručija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Multiregional Coordinator United Religions Initiative, UNDP Global Youth Programme for Sustainable Development and Peace ‘16 x 16’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 26 January</w:t>
      </w:r>
    </w:p>
    <w:p w:rsidR="00000000" w:rsidDel="00000000" w:rsidP="00000000" w:rsidRDefault="00000000" w:rsidRPr="00000000" w14:paraId="0000000F">
      <w:pPr>
        <w:spacing w:after="160" w:line="259" w:lineRule="auto"/>
        <w:ind w:left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8:00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Open</w:t>
        <w:br w:type="textWrapping"/>
        <w:t xml:space="preserve">Housekeeping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ind w:left="720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8:05</w:t>
        <w:tab/>
        <w:t xml:space="preserve">High Level Opening Session: Multi-stakeholder collaboration to accelerate Gender Equality, Equity and Justice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Moderator – Dr Azza Karam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Secretary General, Religions for Peace </w:t>
      </w:r>
    </w:p>
    <w:p w:rsidR="00000000" w:rsidDel="00000000" w:rsidP="00000000" w:rsidRDefault="00000000" w:rsidRPr="00000000" w14:paraId="00000011">
      <w:pPr>
        <w:spacing w:after="160" w:line="259" w:lineRule="auto"/>
        <w:ind w:left="1440" w:hanging="720"/>
        <w:rPr>
          <w:rFonts w:ascii="Calibri" w:cs="Calibri" w:eastAsia="Calibri" w:hAnsi="Calibri"/>
        </w:rPr>
      </w:pPr>
      <w:bookmarkStart w:colFirst="0" w:colLast="0" w:name="_heading=h.h6408onfsq6u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Conversation with:</w:t>
      </w:r>
    </w:p>
    <w:p w:rsidR="00000000" w:rsidDel="00000000" w:rsidP="00000000" w:rsidRDefault="00000000" w:rsidRPr="00000000" w14:paraId="00000012">
      <w:pPr>
        <w:spacing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 Phumzile Mlambo-Ngcuka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Executive Director, UN Women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Alice Nderitu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UN Special Advisor on the Prevention of Genocide</w:t>
      </w:r>
    </w:p>
    <w:p w:rsidR="00000000" w:rsidDel="00000000" w:rsidP="00000000" w:rsidRDefault="00000000" w:rsidRPr="00000000" w14:paraId="00000013">
      <w:pPr>
        <w:spacing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Mr Ib Petersen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Deputy Executive Director, Management, UN Population Fund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Mr Anwar Khan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President,  Islamic Relief USA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Kiran Bali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Chair, United Religions Initiative Global Council of Trustees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Mr Rudelmar Bueno de Faria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General Secretary, ACT Alliance</w:t>
      </w:r>
    </w:p>
    <w:p w:rsidR="00000000" w:rsidDel="00000000" w:rsidP="00000000" w:rsidRDefault="00000000" w:rsidRPr="00000000" w14:paraId="00000014">
      <w:pPr>
        <w:spacing w:after="16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8:45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History of the Symposium</w:t>
        <w:br w:type="textWrapping"/>
        <w:tab/>
        <w:t xml:space="preserve">Welcomes</w:t>
        <w:br w:type="textWrapping"/>
        <w:tab/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8:55</w:t>
        <w:tab/>
        <w:t xml:space="preserve">Session 2: An Epoch-Defining Urgency for Gender Equality, Equity and Justice: Framing the Issue</w:t>
        <w:br w:type="textWrapping"/>
        <w:tab/>
        <w:t xml:space="preserve">Moderator – Dr Musimbi Kanyoro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Senior Advisor, Together Gender Equality, UN Global Compact</w:t>
      </w:r>
    </w:p>
    <w:p w:rsidR="00000000" w:rsidDel="00000000" w:rsidP="00000000" w:rsidRDefault="00000000" w:rsidRPr="00000000" w14:paraId="00000017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Keynote speaker - Dr Ganoune Diop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Secretary, General International Religious Liberty </w:t>
        <w:br w:type="textWrapping"/>
        <w:t xml:space="preserve">Association and Director, Public Affairs for the General Conference of Seventh Day Adventists World Headquarters </w:t>
      </w:r>
    </w:p>
    <w:p w:rsidR="00000000" w:rsidDel="00000000" w:rsidP="00000000" w:rsidRDefault="00000000" w:rsidRPr="00000000" w14:paraId="00000018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Respondents</w:t>
        <w:tab/>
      </w:r>
    </w:p>
    <w:p w:rsidR="00000000" w:rsidDel="00000000" w:rsidP="00000000" w:rsidRDefault="00000000" w:rsidRPr="00000000" w14:paraId="00000019">
      <w:pPr>
        <w:spacing w:after="160" w:line="259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 Charlotte Bunch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hd w:fill="f9f9f9" w:val="clear"/>
          <w:rtl w:val="0"/>
        </w:rPr>
        <w:t xml:space="preserve">Founding Director &amp; Senior Scholar, Center for Women's Global Leadership, Rutgers University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Shahin Ashraf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MBE, Head of Global Advocacy, Islamic Relief Worldwide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Rabbi Laura Janner-Klaus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former inaugural Senior Rabbi to the Movement for</w:t>
        <w:br w:type="textWrapping"/>
        <w:tab/>
        <w:t xml:space="preserve">Reform Judaism</w:t>
      </w:r>
    </w:p>
    <w:p w:rsidR="00000000" w:rsidDel="00000000" w:rsidP="00000000" w:rsidRDefault="00000000" w:rsidRPr="00000000" w14:paraId="0000001C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Interactive discussion and Questions from the audience</w:t>
        <w:tab/>
        <w:tab/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9:45</w:t>
        <w:tab/>
        <w:t xml:space="preserve">Break</w:t>
      </w:r>
    </w:p>
    <w:p w:rsidR="00000000" w:rsidDel="00000000" w:rsidP="00000000" w:rsidRDefault="00000000" w:rsidRPr="00000000" w14:paraId="0000001E">
      <w:pPr>
        <w:spacing w:after="160" w:line="259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10:00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Session 3: Gender Equality, Equity and Justice: Women advancing peace and security </w:t>
        <w:br w:type="textWrapping"/>
        <w:t xml:space="preserve">Moderator – Ms Ivy Koek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UN Representative, Soka Gakkai International and Vice Chair NGO CSW/New York</w:t>
      </w:r>
    </w:p>
    <w:p w:rsidR="00000000" w:rsidDel="00000000" w:rsidP="00000000" w:rsidRDefault="00000000" w:rsidRPr="00000000" w14:paraId="0000001F">
      <w:pPr>
        <w:spacing w:after="160" w:line="259" w:lineRule="auto"/>
        <w:ind w:left="2160" w:hanging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Panelists</w:t>
      </w:r>
    </w:p>
    <w:p w:rsidR="00000000" w:rsidDel="00000000" w:rsidP="00000000" w:rsidRDefault="00000000" w:rsidRPr="00000000" w14:paraId="00000020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Nika Saeedi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Team Leader for Prevention of Violent Extremism in Conflict Prevention, Peacebuilding and Responsive Institutions (CPPRI), and Religion and Development focal point, UNDP</w:t>
      </w:r>
    </w:p>
    <w:p w:rsidR="00000000" w:rsidDel="00000000" w:rsidP="00000000" w:rsidRDefault="00000000" w:rsidRPr="00000000" w14:paraId="00000021">
      <w:pPr>
        <w:spacing w:after="160" w:line="259" w:lineRule="auto"/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Ruby Kholifah,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Secretary General of The Asian Muslim Action Network (AMAN) Country representative of AMAN Indonesia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Mr Victor Ochen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Founder of African Youth Initiative Network (AYINET),</w:t>
      </w:r>
      <w:r w:rsidDel="00000000" w:rsidR="00000000" w:rsidRPr="00000000">
        <w:rPr>
          <w:color w:val="52525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Member of the Global Advisory Group to the UNHCR on Gender, Forced Displacement and Protection</w:t>
      </w:r>
    </w:p>
    <w:p w:rsidR="00000000" w:rsidDel="00000000" w:rsidP="00000000" w:rsidRDefault="00000000" w:rsidRPr="00000000" w14:paraId="00000023">
      <w:pPr>
        <w:spacing w:after="160" w:line="259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Sharon Bhagwan Rolls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Global Fund for Women, Co-chair Board of Directors Global Partnership for the Prevention of Armed Conflict (GPPAC), Board Chair &amp; GPPAC Pacific Regional Representative, YWCA of Fiji - Vice President, and Generation Equality Forum CSAG Member of the WPS and Humanitarian Action Compact Task Force (pre-recorded)</w:t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Interactive discussion and Questions from the audience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11:00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Session 4: Gender Equality, Equity and Justice: Multilateralism, Human Rights and Intersectionalities</w:t>
        <w:br w:type="textWrapping"/>
        <w:tab/>
        <w:t xml:space="preserve">Moderator – Rev Dr Liberato Bautista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Asst. Gen. Secretary, UN and International  Affairs, United </w:t>
        <w:br w:type="textWrapping"/>
        <w:tab/>
        <w:t xml:space="preserve">Methodist Church-General Board of Church and Society &amp; President, Conference of NGOs in </w:t>
        <w:br w:type="textWrapping"/>
        <w:tab/>
        <w:t xml:space="preserve">Consultative Relationship with the United Nations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NGO)</w:t>
        <w:br w:type="textWrapping"/>
        <w:br w:type="textWrapping"/>
        <w:tab/>
        <w:t xml:space="preserve">Panelists</w:t>
        <w:tab/>
      </w:r>
    </w:p>
    <w:p w:rsidR="00000000" w:rsidDel="00000000" w:rsidP="00000000" w:rsidRDefault="00000000" w:rsidRPr="00000000" w14:paraId="00000026">
      <w:pPr>
        <w:spacing w:after="16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 Ibrahim Salama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Chief, Human Rights Treaties Branch, Office of the High Commissioner for Human Rights (OHCHR)</w:t>
      </w:r>
    </w:p>
    <w:p w:rsidR="00000000" w:rsidDel="00000000" w:rsidP="00000000" w:rsidRDefault="00000000" w:rsidRPr="00000000" w14:paraId="00000027">
      <w:pPr>
        <w:spacing w:line="240" w:lineRule="auto"/>
        <w:ind w:left="1440" w:firstLine="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440" w:firstLine="0"/>
        <w:rPr>
          <w:rFonts w:ascii="Calibri" w:cs="Calibri" w:eastAsia="Calibri" w:hAnsi="Calibri"/>
          <w:color w:val="4848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 Junaid Ahmad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Director, Center for Islam and Decoloniality and Professor of Religion and Global Politics (Islamabad, Pakistan</w:t>
      </w:r>
      <w:r w:rsidDel="00000000" w:rsidR="00000000" w:rsidRPr="00000000">
        <w:rPr>
          <w:rFonts w:ascii="Calibri" w:cs="Calibri" w:eastAsia="Calibri" w:hAnsi="Calibri"/>
          <w:color w:val="484848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line="240" w:lineRule="auto"/>
        <w:ind w:left="1440" w:firstLine="0"/>
        <w:rPr>
          <w:rFonts w:ascii="Calibri" w:cs="Calibri" w:eastAsia="Calibri" w:hAnsi="Calibri"/>
          <w:color w:val="4848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highlight w:val="white"/>
          <w:rtl w:val="0"/>
        </w:rPr>
        <w:t xml:space="preserve">Ms April Pham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Senior Gender Advisor and Head of Gender Unit, Office of the Assistant Secretary-General and Deputy Emergency Relief Coordinator,  United Nations Office for the Coordination of Humanitarian Affairs (OCHA) New York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Ms Myriam Sfeir Murad,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Director, Arab Institute for Women, Lebanese American University</w:t>
        <w:br w:type="textWrapping"/>
      </w:r>
    </w:p>
    <w:p w:rsidR="00000000" w:rsidDel="00000000" w:rsidP="00000000" w:rsidRDefault="00000000" w:rsidRPr="00000000" w14:paraId="0000002E">
      <w:pPr>
        <w:spacing w:line="259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Interactive discussion and Questions from the audience</w:t>
      </w:r>
    </w:p>
    <w:p w:rsidR="00000000" w:rsidDel="00000000" w:rsidP="00000000" w:rsidRDefault="00000000" w:rsidRPr="00000000" w14:paraId="0000002F">
      <w:pPr>
        <w:spacing w:line="259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ind w:left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12:00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Moving from the Symposium: Partnership and Commitments to Achieve Gender Equality, Equity and Justice:</w:t>
        <w:br w:type="textWrapping"/>
        <w:tab/>
        <w:t xml:space="preserve">Ms Lopa Banerjee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Director, Civil Society Division, UN Women and UNIATF</w:t>
        <w:br w:type="textWrapping"/>
        <w:tab/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Dr Nafissatou Diop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Gender and Human Rights Branch Chief, UNFPA and UNIATF</w:t>
      </w:r>
    </w:p>
    <w:p w:rsidR="00000000" w:rsidDel="00000000" w:rsidP="00000000" w:rsidRDefault="00000000" w:rsidRPr="00000000" w14:paraId="00000031">
      <w:pPr>
        <w:spacing w:line="259" w:lineRule="auto"/>
        <w:ind w:left="2160" w:hanging="72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Ms Alison Kelly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ACT Alliance and Chair, Symposium Planning Group</w:t>
      </w:r>
    </w:p>
    <w:p w:rsidR="00000000" w:rsidDel="00000000" w:rsidP="00000000" w:rsidRDefault="00000000" w:rsidRPr="00000000" w14:paraId="00000032">
      <w:pPr>
        <w:spacing w:after="160" w:line="259" w:lineRule="auto"/>
        <w:ind w:left="72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ind w:left="720"/>
        <w:rPr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12:25</w:t>
        <w:tab/>
        <w:t xml:space="preserve">Concluding Remarks </w:t>
        <w:br w:type="textWrapping"/>
        <w:t xml:space="preserve">Close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5840" w:w="12240" w:orient="portrait"/>
      <w:pgMar w:bottom="1500" w:top="1430" w:left="1430" w:right="1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721100" cy="635000"/>
          <wp:effectExtent b="0" l="0" r="0" t="0"/>
          <wp:docPr descr="Logo, company name&#10;&#10;Description automatically generated" id="7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211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 w:val="1"/>
    <w:rsid w:val="003D3E2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3E22"/>
  </w:style>
  <w:style w:type="character" w:styleId="PageNumber">
    <w:name w:val="page number"/>
    <w:basedOn w:val="DefaultParagraphFont"/>
    <w:uiPriority w:val="99"/>
    <w:semiHidden w:val="1"/>
    <w:unhideWhenUsed w:val="1"/>
    <w:rsid w:val="003D3E22"/>
  </w:style>
  <w:style w:type="paragraph" w:styleId="Header">
    <w:name w:val="header"/>
    <w:basedOn w:val="Normal"/>
    <w:link w:val="HeaderChar"/>
    <w:uiPriority w:val="99"/>
    <w:unhideWhenUsed w:val="1"/>
    <w:rsid w:val="00A35B4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5B4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EjrCotRm72YL8yqf6JuICy8IQ==">AMUW2mUjqcakIkmCecLAJOV9bffY1uLR4NAiT/HAPJOyuUfttzJsnVQHDtdGw8vt2SwAVlNX+MCuGu47x58+ZHMGrb9/8y5rc2LZikv4Y9QK2pzkNoWICcSXJSQVEQAzBtmn9HUSU/fXAMs8lTKGb+C7EZD8AF0xiA==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2020-12-16T15:16:00Z</dcterms:created>
</cp:coreProperties>
</file>