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629"/>
      </w:tblGrid>
      <w:tr w:rsidR="00711013" w:rsidRPr="00711013" w14:paraId="30AE11A8" w14:textId="77777777" w:rsidTr="00711013">
        <w:tc>
          <w:tcPr>
            <w:tcW w:w="9855" w:type="dxa"/>
            <w:shd w:val="clear" w:color="auto" w:fill="C00000"/>
          </w:tcPr>
          <w:p w14:paraId="0A37501D" w14:textId="5330C23D" w:rsidR="00997738" w:rsidRPr="00711013" w:rsidRDefault="00997738" w:rsidP="00F46FDE">
            <w:pPr>
              <w:jc w:val="center"/>
              <w:rPr>
                <w:rFonts w:ascii="Arial" w:hAnsi="Arial" w:cs="Arial"/>
                <w:b/>
                <w:bCs/>
                <w:color w:val="FFFFFF" w:themeColor="background1"/>
                <w:sz w:val="32"/>
                <w:szCs w:val="32"/>
              </w:rPr>
            </w:pPr>
            <w:r w:rsidRPr="00711013">
              <w:rPr>
                <w:rFonts w:ascii="Arial" w:hAnsi="Arial" w:cs="Arial"/>
                <w:b/>
                <w:bCs/>
                <w:color w:val="FFFFFF" w:themeColor="background1"/>
                <w:sz w:val="32"/>
                <w:szCs w:val="32"/>
              </w:rPr>
              <w:t>Alert note</w:t>
            </w:r>
            <w:r w:rsidR="00912816" w:rsidRPr="00711013">
              <w:rPr>
                <w:rFonts w:ascii="Arial" w:hAnsi="Arial" w:cs="Arial"/>
                <w:b/>
                <w:bCs/>
                <w:color w:val="FFFFFF" w:themeColor="background1"/>
                <w:sz w:val="32"/>
                <w:szCs w:val="32"/>
              </w:rPr>
              <w:t xml:space="preserve"> </w:t>
            </w:r>
          </w:p>
        </w:tc>
      </w:tr>
      <w:tr w:rsidR="00C52DA2" w:rsidRPr="00E7470E" w14:paraId="3D590FFB" w14:textId="77777777" w:rsidTr="00E7470E">
        <w:tc>
          <w:tcPr>
            <w:tcW w:w="9855" w:type="dxa"/>
            <w:shd w:val="clear" w:color="auto" w:fill="E6E6E6"/>
          </w:tcPr>
          <w:p w14:paraId="0C83F4F5" w14:textId="126A193C" w:rsidR="00C52DA2" w:rsidRPr="005C6B20" w:rsidRDefault="005C6B20" w:rsidP="00F46FDE">
            <w:pPr>
              <w:jc w:val="center"/>
              <w:rPr>
                <w:rFonts w:ascii="Arial" w:hAnsi="Arial" w:cs="Arial"/>
                <w:sz w:val="32"/>
                <w:szCs w:val="32"/>
              </w:rPr>
            </w:pPr>
            <w:r w:rsidRPr="005C6B20">
              <w:rPr>
                <w:rFonts w:ascii="Arial" w:hAnsi="Arial" w:cs="Arial"/>
                <w:sz w:val="28"/>
                <w:szCs w:val="28"/>
              </w:rPr>
              <w:t>Philippines</w:t>
            </w:r>
            <w:r>
              <w:rPr>
                <w:rFonts w:ascii="Arial" w:hAnsi="Arial" w:cs="Arial"/>
                <w:sz w:val="28"/>
                <w:szCs w:val="28"/>
              </w:rPr>
              <w:t xml:space="preserve">:  Typhoon </w:t>
            </w:r>
            <w:proofErr w:type="spellStart"/>
            <w:r>
              <w:rPr>
                <w:rFonts w:ascii="Arial" w:hAnsi="Arial" w:cs="Arial"/>
                <w:sz w:val="28"/>
                <w:szCs w:val="28"/>
              </w:rPr>
              <w:t>Nalgae</w:t>
            </w:r>
            <w:proofErr w:type="spellEnd"/>
            <w:r>
              <w:rPr>
                <w:rFonts w:ascii="Arial" w:hAnsi="Arial" w:cs="Arial"/>
                <w:sz w:val="28"/>
                <w:szCs w:val="28"/>
              </w:rPr>
              <w:t>, 17 November 2022</w:t>
            </w:r>
            <w:r w:rsidR="00953C11">
              <w:rPr>
                <w:rFonts w:ascii="Arial" w:hAnsi="Arial" w:cs="Arial"/>
                <w:i/>
                <w:iCs/>
                <w:sz w:val="28"/>
                <w:szCs w:val="28"/>
              </w:rPr>
              <w:t xml:space="preserve"> </w:t>
            </w:r>
          </w:p>
        </w:tc>
      </w:tr>
    </w:tbl>
    <w:p w14:paraId="5DAB6C7B" w14:textId="77777777" w:rsidR="00B82E4A" w:rsidRDefault="00B82E4A" w:rsidP="005E2743">
      <w:pPr>
        <w:keepLines/>
        <w:spacing w:line="240" w:lineRule="atLeast"/>
        <w:rPr>
          <w:rFonts w:ascii="Arial" w:hAnsi="Arial"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tblGrid>
      <w:tr w:rsidR="00E17ECF" w:rsidRPr="005407F2" w14:paraId="281740F3" w14:textId="77777777" w:rsidTr="00E7470E">
        <w:tc>
          <w:tcPr>
            <w:tcW w:w="9855" w:type="dxa"/>
            <w:shd w:val="clear" w:color="auto" w:fill="auto"/>
          </w:tcPr>
          <w:p w14:paraId="02EB378F" w14:textId="77777777" w:rsidR="00E17ECF" w:rsidRPr="005407F2" w:rsidRDefault="00E17ECF" w:rsidP="00E7470E">
            <w:pPr>
              <w:keepLines/>
              <w:spacing w:line="240" w:lineRule="atLeast"/>
              <w:rPr>
                <w:rFonts w:asciiTheme="minorHAnsi" w:hAnsiTheme="minorHAnsi" w:cstheme="minorHAnsi"/>
                <w:szCs w:val="22"/>
              </w:rPr>
            </w:pPr>
          </w:p>
          <w:p w14:paraId="551324D6" w14:textId="1983BD12" w:rsidR="00E17ECF" w:rsidRPr="005407F2" w:rsidRDefault="00E17ECF" w:rsidP="00E7470E">
            <w:pPr>
              <w:keepLines/>
              <w:spacing w:line="240" w:lineRule="atLeast"/>
              <w:rPr>
                <w:rFonts w:asciiTheme="minorHAnsi" w:hAnsiTheme="minorHAnsi" w:cstheme="minorHAnsi"/>
                <w:szCs w:val="22"/>
              </w:rPr>
            </w:pPr>
            <w:r w:rsidRPr="005407F2">
              <w:rPr>
                <w:rFonts w:asciiTheme="minorHAnsi" w:hAnsiTheme="minorHAnsi" w:cstheme="minorHAnsi"/>
                <w:szCs w:val="22"/>
              </w:rPr>
              <w:t xml:space="preserve">The </w:t>
            </w:r>
            <w:r w:rsidRPr="005407F2">
              <w:rPr>
                <w:rFonts w:asciiTheme="minorHAnsi" w:hAnsiTheme="minorHAnsi" w:cstheme="minorHAnsi"/>
                <w:b/>
                <w:szCs w:val="22"/>
              </w:rPr>
              <w:t>alert note</w:t>
            </w:r>
            <w:r w:rsidRPr="005407F2">
              <w:rPr>
                <w:rFonts w:asciiTheme="minorHAnsi" w:hAnsiTheme="minorHAnsi" w:cstheme="minorHAnsi"/>
                <w:szCs w:val="22"/>
              </w:rPr>
              <w:t xml:space="preserve"> is intended to alert </w:t>
            </w:r>
            <w:r w:rsidR="00AD1B40" w:rsidRPr="005407F2">
              <w:rPr>
                <w:rFonts w:asciiTheme="minorHAnsi" w:hAnsiTheme="minorHAnsi" w:cstheme="minorHAnsi"/>
                <w:szCs w:val="22"/>
              </w:rPr>
              <w:t xml:space="preserve">all ACT Alliance members </w:t>
            </w:r>
            <w:r w:rsidRPr="005407F2">
              <w:rPr>
                <w:rFonts w:asciiTheme="minorHAnsi" w:hAnsiTheme="minorHAnsi" w:cstheme="minorHAnsi"/>
                <w:szCs w:val="22"/>
              </w:rPr>
              <w:t xml:space="preserve">to an emerging </w:t>
            </w:r>
            <w:proofErr w:type="gramStart"/>
            <w:r w:rsidRPr="005407F2">
              <w:rPr>
                <w:rFonts w:asciiTheme="minorHAnsi" w:hAnsiTheme="minorHAnsi" w:cstheme="minorHAnsi"/>
                <w:szCs w:val="22"/>
              </w:rPr>
              <w:t>emergency situation</w:t>
            </w:r>
            <w:proofErr w:type="gramEnd"/>
            <w:r w:rsidRPr="005407F2">
              <w:rPr>
                <w:rFonts w:asciiTheme="minorHAnsi" w:hAnsiTheme="minorHAnsi" w:cstheme="minorHAnsi"/>
                <w:szCs w:val="22"/>
              </w:rPr>
              <w:t xml:space="preserve">.  It provides basic information to inform decision making within </w:t>
            </w:r>
            <w:r w:rsidR="00496F0E" w:rsidRPr="005407F2">
              <w:rPr>
                <w:rFonts w:asciiTheme="minorHAnsi" w:hAnsiTheme="minorHAnsi" w:cstheme="minorHAnsi"/>
                <w:szCs w:val="22"/>
              </w:rPr>
              <w:t xml:space="preserve">the Alliance </w:t>
            </w:r>
            <w:r w:rsidRPr="005407F2">
              <w:rPr>
                <w:rFonts w:asciiTheme="minorHAnsi" w:hAnsiTheme="minorHAnsi" w:cstheme="minorHAnsi"/>
                <w:szCs w:val="22"/>
              </w:rPr>
              <w:t xml:space="preserve">regarding possible response options and it also forms the ‘immediate assessment’ of </w:t>
            </w:r>
            <w:r w:rsidR="00FA7223" w:rsidRPr="005407F2">
              <w:rPr>
                <w:rFonts w:asciiTheme="minorHAnsi" w:hAnsiTheme="minorHAnsi" w:cstheme="minorHAnsi"/>
                <w:szCs w:val="22"/>
              </w:rPr>
              <w:t xml:space="preserve">the </w:t>
            </w:r>
            <w:r w:rsidRPr="005407F2">
              <w:rPr>
                <w:rFonts w:asciiTheme="minorHAnsi" w:hAnsiTheme="minorHAnsi" w:cstheme="minorHAnsi"/>
                <w:szCs w:val="22"/>
              </w:rPr>
              <w:t>situation and needs in the affected areas.</w:t>
            </w:r>
            <w:r w:rsidR="001C24BB" w:rsidRPr="005407F2">
              <w:rPr>
                <w:rFonts w:asciiTheme="minorHAnsi" w:hAnsiTheme="minorHAnsi" w:cstheme="minorHAnsi"/>
                <w:szCs w:val="22"/>
              </w:rPr>
              <w:t xml:space="preserve">  </w:t>
            </w:r>
            <w:r w:rsidRPr="005407F2">
              <w:rPr>
                <w:rFonts w:asciiTheme="minorHAnsi" w:hAnsiTheme="minorHAnsi" w:cstheme="minorHAnsi"/>
                <w:szCs w:val="22"/>
              </w:rPr>
              <w:t xml:space="preserve">An alert note should be completed </w:t>
            </w:r>
            <w:r w:rsidRPr="005407F2">
              <w:rPr>
                <w:rFonts w:asciiTheme="minorHAnsi" w:hAnsiTheme="minorHAnsi" w:cstheme="minorHAnsi"/>
                <w:b/>
                <w:szCs w:val="22"/>
              </w:rPr>
              <w:t>as soon as it becomes obvious there is</w:t>
            </w:r>
            <w:r w:rsidR="00FA7223" w:rsidRPr="005407F2">
              <w:rPr>
                <w:rFonts w:asciiTheme="minorHAnsi" w:hAnsiTheme="minorHAnsi" w:cstheme="minorHAnsi"/>
                <w:b/>
                <w:szCs w:val="22"/>
              </w:rPr>
              <w:t xml:space="preserve"> a humanitarian emergency</w:t>
            </w:r>
            <w:r w:rsidRPr="005407F2">
              <w:rPr>
                <w:rFonts w:asciiTheme="minorHAnsi" w:hAnsiTheme="minorHAnsi" w:cstheme="minorHAnsi"/>
                <w:szCs w:val="22"/>
              </w:rPr>
              <w:t>.</w:t>
            </w:r>
          </w:p>
          <w:p w14:paraId="6A05A809" w14:textId="77777777" w:rsidR="00A135E5" w:rsidRPr="005407F2" w:rsidRDefault="00A135E5" w:rsidP="00E17ECF">
            <w:pPr>
              <w:rPr>
                <w:rFonts w:asciiTheme="minorHAnsi" w:hAnsiTheme="minorHAnsi" w:cstheme="minorHAnsi"/>
                <w:szCs w:val="22"/>
              </w:rPr>
            </w:pPr>
          </w:p>
          <w:p w14:paraId="0BD77C71" w14:textId="77777777" w:rsidR="00A135E5" w:rsidRPr="005407F2" w:rsidRDefault="00A135E5" w:rsidP="00E17ECF">
            <w:pPr>
              <w:rPr>
                <w:rFonts w:asciiTheme="minorHAnsi" w:hAnsiTheme="minorHAnsi" w:cstheme="minorHAnsi"/>
                <w:szCs w:val="22"/>
              </w:rPr>
            </w:pPr>
            <w:r w:rsidRPr="005407F2">
              <w:rPr>
                <w:rFonts w:asciiTheme="minorHAnsi" w:hAnsiTheme="minorHAnsi" w:cstheme="minorHAnsi"/>
                <w:szCs w:val="22"/>
              </w:rPr>
              <w:t xml:space="preserve">The information in the alert note should be kept </w:t>
            </w:r>
            <w:r w:rsidRPr="005407F2">
              <w:rPr>
                <w:rFonts w:asciiTheme="minorHAnsi" w:hAnsiTheme="minorHAnsi" w:cstheme="minorHAnsi"/>
                <w:b/>
                <w:szCs w:val="22"/>
              </w:rPr>
              <w:t>short and concise</w:t>
            </w:r>
            <w:r w:rsidRPr="005407F2">
              <w:rPr>
                <w:rFonts w:asciiTheme="minorHAnsi" w:hAnsiTheme="minorHAnsi" w:cstheme="minorHAnsi"/>
                <w:szCs w:val="22"/>
              </w:rPr>
              <w:t xml:space="preserve">.  Where you do not have information to address a question </w:t>
            </w:r>
            <w:r w:rsidR="00E47DB1" w:rsidRPr="005407F2">
              <w:rPr>
                <w:rFonts w:asciiTheme="minorHAnsi" w:hAnsiTheme="minorHAnsi" w:cstheme="minorHAnsi"/>
                <w:szCs w:val="22"/>
              </w:rPr>
              <w:t>identified below</w:t>
            </w:r>
            <w:r w:rsidRPr="005407F2">
              <w:rPr>
                <w:rFonts w:asciiTheme="minorHAnsi" w:hAnsiTheme="minorHAnsi" w:cstheme="minorHAnsi"/>
                <w:szCs w:val="22"/>
              </w:rPr>
              <w:t xml:space="preserve"> simply state </w:t>
            </w:r>
            <w:r w:rsidR="00E47DB1" w:rsidRPr="005407F2">
              <w:rPr>
                <w:rFonts w:asciiTheme="minorHAnsi" w:hAnsiTheme="minorHAnsi" w:cstheme="minorHAnsi"/>
                <w:szCs w:val="22"/>
              </w:rPr>
              <w:t>that the</w:t>
            </w:r>
            <w:r w:rsidRPr="005407F2">
              <w:rPr>
                <w:rFonts w:asciiTheme="minorHAnsi" w:hAnsiTheme="minorHAnsi" w:cstheme="minorHAnsi"/>
                <w:szCs w:val="22"/>
              </w:rPr>
              <w:t xml:space="preserve"> information is not currently available.</w:t>
            </w:r>
            <w:r w:rsidR="00E47DB1" w:rsidRPr="005407F2">
              <w:rPr>
                <w:rFonts w:asciiTheme="minorHAnsi" w:hAnsiTheme="minorHAnsi" w:cstheme="minorHAnsi"/>
                <w:szCs w:val="22"/>
              </w:rPr>
              <w:t xml:space="preserve">  You will not be expected to have all the information </w:t>
            </w:r>
            <w:r w:rsidR="00F52AEC" w:rsidRPr="005407F2">
              <w:rPr>
                <w:rFonts w:asciiTheme="minorHAnsi" w:hAnsiTheme="minorHAnsi" w:cstheme="minorHAnsi"/>
                <w:szCs w:val="22"/>
              </w:rPr>
              <w:t>detailed below</w:t>
            </w:r>
            <w:r w:rsidR="00E47DB1" w:rsidRPr="005407F2">
              <w:rPr>
                <w:rFonts w:asciiTheme="minorHAnsi" w:hAnsiTheme="minorHAnsi" w:cstheme="minorHAnsi"/>
                <w:szCs w:val="22"/>
              </w:rPr>
              <w:t xml:space="preserve"> in the early stages of an emergency.</w:t>
            </w:r>
          </w:p>
          <w:p w14:paraId="5A39BBE3" w14:textId="77777777" w:rsidR="00E17ECF" w:rsidRPr="005407F2" w:rsidRDefault="00E17ECF" w:rsidP="00E17ECF">
            <w:pPr>
              <w:rPr>
                <w:rFonts w:asciiTheme="minorHAnsi" w:hAnsiTheme="minorHAnsi" w:cstheme="minorHAnsi"/>
                <w:szCs w:val="22"/>
              </w:rPr>
            </w:pPr>
          </w:p>
          <w:p w14:paraId="40F77693" w14:textId="157C7F9E" w:rsidR="00E17ECF" w:rsidRPr="005407F2" w:rsidRDefault="00E17ECF" w:rsidP="00E17ECF">
            <w:pPr>
              <w:rPr>
                <w:rFonts w:asciiTheme="minorHAnsi" w:hAnsiTheme="minorHAnsi" w:cstheme="minorHAnsi"/>
                <w:szCs w:val="22"/>
              </w:rPr>
            </w:pPr>
            <w:r w:rsidRPr="005407F2">
              <w:rPr>
                <w:rFonts w:asciiTheme="minorHAnsi" w:hAnsiTheme="minorHAnsi" w:cstheme="minorHAnsi"/>
                <w:szCs w:val="22"/>
              </w:rPr>
              <w:t xml:space="preserve">The alert note should be completed by the </w:t>
            </w:r>
            <w:r w:rsidR="00EC7CD5" w:rsidRPr="005407F2">
              <w:rPr>
                <w:rFonts w:asciiTheme="minorHAnsi" w:hAnsiTheme="minorHAnsi" w:cstheme="minorHAnsi"/>
                <w:szCs w:val="22"/>
              </w:rPr>
              <w:t xml:space="preserve">forum </w:t>
            </w:r>
            <w:r w:rsidRPr="005407F2">
              <w:rPr>
                <w:rFonts w:asciiTheme="minorHAnsi" w:hAnsiTheme="minorHAnsi" w:cstheme="minorHAnsi"/>
                <w:szCs w:val="22"/>
              </w:rPr>
              <w:t xml:space="preserve">and sent to the </w:t>
            </w:r>
            <w:r w:rsidR="00336D2B" w:rsidRPr="005407F2">
              <w:rPr>
                <w:rFonts w:asciiTheme="minorHAnsi" w:hAnsiTheme="minorHAnsi" w:cstheme="minorHAnsi"/>
                <w:szCs w:val="22"/>
              </w:rPr>
              <w:t>R</w:t>
            </w:r>
            <w:r w:rsidR="00EC7CD5" w:rsidRPr="005407F2">
              <w:rPr>
                <w:rFonts w:asciiTheme="minorHAnsi" w:hAnsiTheme="minorHAnsi" w:cstheme="minorHAnsi"/>
                <w:szCs w:val="22"/>
              </w:rPr>
              <w:t xml:space="preserve">egional </w:t>
            </w:r>
            <w:r w:rsidR="00336D2B" w:rsidRPr="005407F2">
              <w:rPr>
                <w:rFonts w:asciiTheme="minorHAnsi" w:hAnsiTheme="minorHAnsi" w:cstheme="minorHAnsi"/>
                <w:szCs w:val="22"/>
              </w:rPr>
              <w:t xml:space="preserve">Humanitarian Programme Officer </w:t>
            </w:r>
            <w:r w:rsidRPr="005407F2">
              <w:rPr>
                <w:rFonts w:asciiTheme="minorHAnsi" w:hAnsiTheme="minorHAnsi" w:cstheme="minorHAnsi"/>
                <w:szCs w:val="22"/>
              </w:rPr>
              <w:t>for review and circulation</w:t>
            </w:r>
            <w:r w:rsidR="00CB3A7C" w:rsidRPr="005407F2">
              <w:rPr>
                <w:rFonts w:asciiTheme="minorHAnsi" w:hAnsiTheme="minorHAnsi" w:cstheme="minorHAnsi"/>
                <w:szCs w:val="22"/>
              </w:rPr>
              <w:t>, with a copy to the Regional Representative</w:t>
            </w:r>
            <w:r w:rsidRPr="005407F2">
              <w:rPr>
                <w:rFonts w:asciiTheme="minorHAnsi" w:hAnsiTheme="minorHAnsi" w:cstheme="minorHAnsi"/>
                <w:szCs w:val="22"/>
              </w:rPr>
              <w:t xml:space="preserve">.  </w:t>
            </w:r>
          </w:p>
          <w:p w14:paraId="41C8F396" w14:textId="77777777" w:rsidR="00E17ECF" w:rsidRPr="005407F2" w:rsidRDefault="00E17ECF" w:rsidP="00E7470E">
            <w:pPr>
              <w:keepLines/>
              <w:spacing w:line="240" w:lineRule="atLeast"/>
              <w:rPr>
                <w:rFonts w:asciiTheme="minorHAnsi" w:hAnsiTheme="minorHAnsi" w:cstheme="minorHAnsi"/>
                <w:szCs w:val="22"/>
              </w:rPr>
            </w:pPr>
          </w:p>
        </w:tc>
      </w:tr>
    </w:tbl>
    <w:p w14:paraId="72A3D3EC" w14:textId="77777777" w:rsidR="00E17ECF" w:rsidRDefault="00E17ECF" w:rsidP="005E2743">
      <w:pPr>
        <w:keepLines/>
        <w:spacing w:line="240" w:lineRule="atLeast"/>
        <w:rPr>
          <w:rFonts w:ascii="Arial" w:hAnsi="Arial" w:cs="Arial"/>
          <w:szCs w:val="22"/>
        </w:rPr>
      </w:pPr>
    </w:p>
    <w:p w14:paraId="245E84A8" w14:textId="329D650D" w:rsidR="00AA6CDC" w:rsidRPr="008774D0" w:rsidRDefault="00E17ECF" w:rsidP="00E17ECF">
      <w:pPr>
        <w:rPr>
          <w:rFonts w:ascii="Helvetica" w:hAnsi="Helvetica"/>
          <w:sz w:val="20"/>
          <w:lang w:val="en-US" w:bidi="ar-SA"/>
        </w:rPr>
      </w:pPr>
      <w:r w:rsidRPr="005407F2">
        <w:rPr>
          <w:rFonts w:asciiTheme="minorHAnsi" w:hAnsiTheme="minorHAnsi" w:cstheme="minorHAnsi"/>
          <w:b/>
          <w:szCs w:val="22"/>
        </w:rPr>
        <w:t>Completed by:</w:t>
      </w:r>
      <w:r w:rsidR="00912816" w:rsidRPr="005407F2">
        <w:rPr>
          <w:rFonts w:asciiTheme="minorHAnsi" w:hAnsiTheme="minorHAnsi" w:cstheme="minorHAnsi"/>
          <w:b/>
          <w:szCs w:val="22"/>
        </w:rPr>
        <w:t xml:space="preserve"> </w:t>
      </w:r>
      <w:r w:rsidR="008774D0">
        <w:rPr>
          <w:rFonts w:asciiTheme="minorHAnsi" w:hAnsiTheme="minorHAnsi" w:cstheme="minorHAnsi"/>
          <w:b/>
          <w:szCs w:val="22"/>
        </w:rPr>
        <w:t>S</w:t>
      </w:r>
      <w:r w:rsidR="008774D0" w:rsidRPr="008774D0">
        <w:rPr>
          <w:rFonts w:asciiTheme="minorHAnsi" w:hAnsiTheme="minorHAnsi" w:cstheme="minorHAnsi"/>
          <w:b/>
          <w:szCs w:val="22"/>
        </w:rPr>
        <w:t>ylwyn Sheen Alba-Salvador</w:t>
      </w:r>
      <w:r w:rsidR="008774D0">
        <w:rPr>
          <w:rFonts w:asciiTheme="minorHAnsi" w:hAnsiTheme="minorHAnsi" w:cstheme="minorHAnsi"/>
          <w:b/>
          <w:szCs w:val="22"/>
        </w:rPr>
        <w:t xml:space="preserve"> – Forum Coordinator</w:t>
      </w:r>
      <w:r w:rsidR="00C12AA0" w:rsidRPr="005407F2">
        <w:rPr>
          <w:rFonts w:asciiTheme="minorHAnsi" w:hAnsiTheme="minorHAnsi" w:cstheme="minorHAnsi"/>
          <w:b/>
          <w:szCs w:val="22"/>
        </w:rPr>
        <w:tab/>
      </w:r>
    </w:p>
    <w:p w14:paraId="3CCDD315" w14:textId="0BF9A2A7" w:rsidR="00E17ECF" w:rsidRPr="005407F2" w:rsidRDefault="00E17ECF" w:rsidP="6464FFD2">
      <w:pPr>
        <w:rPr>
          <w:rFonts w:asciiTheme="minorHAnsi" w:hAnsiTheme="minorHAnsi" w:cstheme="minorHAnsi"/>
          <w:b/>
        </w:rPr>
      </w:pPr>
      <w:r w:rsidRPr="005407F2">
        <w:rPr>
          <w:rFonts w:asciiTheme="minorHAnsi" w:hAnsiTheme="minorHAnsi" w:cstheme="minorHAnsi"/>
          <w:b/>
        </w:rPr>
        <w:t>Date completed:</w:t>
      </w:r>
      <w:r w:rsidR="00912816" w:rsidRPr="005407F2">
        <w:rPr>
          <w:rFonts w:asciiTheme="minorHAnsi" w:hAnsiTheme="minorHAnsi" w:cstheme="minorHAnsi"/>
          <w:b/>
        </w:rPr>
        <w:t xml:space="preserve"> </w:t>
      </w:r>
      <w:r w:rsidR="00DF6303">
        <w:rPr>
          <w:rFonts w:asciiTheme="minorHAnsi" w:hAnsiTheme="minorHAnsi" w:cstheme="minorHAnsi"/>
          <w:b/>
        </w:rPr>
        <w:t>16</w:t>
      </w:r>
      <w:r w:rsidR="00DF6303" w:rsidRPr="00DF6303">
        <w:rPr>
          <w:rFonts w:asciiTheme="minorHAnsi" w:hAnsiTheme="minorHAnsi" w:cstheme="minorHAnsi"/>
          <w:b/>
          <w:vertAlign w:val="superscript"/>
        </w:rPr>
        <w:t>th</w:t>
      </w:r>
      <w:r w:rsidR="00DF6303">
        <w:rPr>
          <w:rFonts w:asciiTheme="minorHAnsi" w:hAnsiTheme="minorHAnsi" w:cstheme="minorHAnsi"/>
          <w:b/>
        </w:rPr>
        <w:t xml:space="preserve"> November</w:t>
      </w:r>
      <w:r w:rsidR="008774D0">
        <w:rPr>
          <w:rFonts w:asciiTheme="minorHAnsi" w:hAnsiTheme="minorHAnsi" w:cstheme="minorHAnsi"/>
          <w:b/>
        </w:rPr>
        <w:t xml:space="preserve"> 2022</w:t>
      </w:r>
    </w:p>
    <w:p w14:paraId="07337C2F" w14:textId="03976CBC" w:rsidR="00E17ECF" w:rsidRPr="005407F2" w:rsidRDefault="000A6672" w:rsidP="00E17ECF">
      <w:pPr>
        <w:rPr>
          <w:rFonts w:asciiTheme="minorHAnsi" w:hAnsiTheme="minorHAnsi" w:cstheme="minorHAnsi"/>
          <w:b/>
          <w:szCs w:val="22"/>
        </w:rPr>
      </w:pPr>
      <w:r w:rsidRPr="005407F2">
        <w:rPr>
          <w:rFonts w:asciiTheme="minorHAnsi" w:hAnsiTheme="minorHAnsi" w:cstheme="minorHAnsi"/>
          <w:b/>
          <w:szCs w:val="22"/>
        </w:rPr>
        <w:t>Forum</w:t>
      </w:r>
      <w:r w:rsidR="00E17ECF" w:rsidRPr="005407F2">
        <w:rPr>
          <w:rFonts w:asciiTheme="minorHAnsi" w:hAnsiTheme="minorHAnsi" w:cstheme="minorHAnsi"/>
          <w:b/>
          <w:szCs w:val="22"/>
        </w:rPr>
        <w:t>:</w:t>
      </w:r>
      <w:r w:rsidR="00912816" w:rsidRPr="005407F2">
        <w:rPr>
          <w:rFonts w:asciiTheme="minorHAnsi" w:hAnsiTheme="minorHAnsi" w:cstheme="minorHAnsi"/>
          <w:b/>
          <w:szCs w:val="22"/>
        </w:rPr>
        <w:t xml:space="preserve"> </w:t>
      </w:r>
      <w:r w:rsidR="00454C24" w:rsidRPr="005407F2">
        <w:rPr>
          <w:rFonts w:asciiTheme="minorHAnsi" w:hAnsiTheme="minorHAnsi" w:cstheme="minorHAnsi"/>
          <w:b/>
          <w:szCs w:val="22"/>
        </w:rPr>
        <w:tab/>
      </w:r>
      <w:r w:rsidR="00454C24" w:rsidRPr="005407F2">
        <w:rPr>
          <w:rFonts w:asciiTheme="minorHAnsi" w:hAnsiTheme="minorHAnsi" w:cstheme="minorHAnsi"/>
          <w:b/>
          <w:szCs w:val="22"/>
        </w:rPr>
        <w:tab/>
      </w:r>
      <w:r w:rsidR="008774D0">
        <w:rPr>
          <w:rFonts w:asciiTheme="minorHAnsi" w:hAnsiTheme="minorHAnsi" w:cstheme="minorHAnsi"/>
          <w:b/>
          <w:szCs w:val="22"/>
        </w:rPr>
        <w:t xml:space="preserve">Philippines </w:t>
      </w:r>
      <w:r w:rsidR="00454C24" w:rsidRPr="005407F2">
        <w:rPr>
          <w:rFonts w:asciiTheme="minorHAnsi" w:hAnsiTheme="minorHAnsi" w:cstheme="minorHAnsi"/>
          <w:b/>
          <w:szCs w:val="22"/>
        </w:rPr>
        <w:tab/>
        <w:t xml:space="preserve"> </w:t>
      </w:r>
    </w:p>
    <w:p w14:paraId="1B2D7151" w14:textId="77777777" w:rsidR="00AF5D60" w:rsidRPr="005407F2" w:rsidRDefault="00AF5D60" w:rsidP="00454C24">
      <w:pPr>
        <w:ind w:left="2880" w:hanging="2880"/>
        <w:rPr>
          <w:rFonts w:asciiTheme="minorHAnsi" w:hAnsiTheme="minorHAnsi" w:cstheme="minorHAnsi"/>
          <w:b/>
          <w:szCs w:val="22"/>
        </w:rPr>
      </w:pPr>
    </w:p>
    <w:p w14:paraId="2598D683" w14:textId="76041329" w:rsidR="00E17ECF" w:rsidRPr="005407F2" w:rsidRDefault="00E17ECF" w:rsidP="00454C24">
      <w:pPr>
        <w:ind w:left="2880" w:hanging="2880"/>
        <w:rPr>
          <w:rFonts w:asciiTheme="minorHAnsi" w:hAnsiTheme="minorHAnsi" w:cstheme="minorHAnsi"/>
          <w:b/>
          <w:szCs w:val="22"/>
        </w:rPr>
      </w:pPr>
      <w:r w:rsidRPr="005407F2">
        <w:rPr>
          <w:rFonts w:asciiTheme="minorHAnsi" w:hAnsiTheme="minorHAnsi" w:cstheme="minorHAnsi"/>
          <w:b/>
          <w:szCs w:val="22"/>
        </w:rPr>
        <w:t>Type of emergency:</w:t>
      </w:r>
      <w:r w:rsidR="008774D0">
        <w:rPr>
          <w:rFonts w:asciiTheme="minorHAnsi" w:hAnsiTheme="minorHAnsi" w:cstheme="minorHAnsi"/>
          <w:b/>
          <w:szCs w:val="22"/>
        </w:rPr>
        <w:t xml:space="preserve"> Typhoon </w:t>
      </w:r>
      <w:r w:rsidR="00454C24" w:rsidRPr="005407F2">
        <w:rPr>
          <w:rFonts w:asciiTheme="minorHAnsi" w:hAnsiTheme="minorHAnsi" w:cstheme="minorHAnsi"/>
          <w:b/>
          <w:szCs w:val="22"/>
        </w:rPr>
        <w:tab/>
        <w:t xml:space="preserve"> </w:t>
      </w:r>
    </w:p>
    <w:p w14:paraId="45030C24" w14:textId="21EE4409" w:rsidR="00E17ECF" w:rsidRPr="005407F2" w:rsidRDefault="00E17ECF" w:rsidP="00E17ECF">
      <w:pPr>
        <w:rPr>
          <w:rFonts w:asciiTheme="minorHAnsi" w:hAnsiTheme="minorHAnsi" w:cstheme="minorHAnsi"/>
          <w:b/>
          <w:szCs w:val="22"/>
        </w:rPr>
      </w:pPr>
      <w:r w:rsidRPr="005407F2">
        <w:rPr>
          <w:rFonts w:asciiTheme="minorHAnsi" w:hAnsiTheme="minorHAnsi" w:cstheme="minorHAnsi"/>
          <w:b/>
          <w:szCs w:val="22"/>
        </w:rPr>
        <w:t>Date of emergency (if rapid onset):</w:t>
      </w:r>
      <w:r w:rsidR="00912816" w:rsidRPr="005407F2">
        <w:rPr>
          <w:rFonts w:asciiTheme="minorHAnsi" w:hAnsiTheme="minorHAnsi" w:cstheme="minorHAnsi"/>
          <w:b/>
          <w:szCs w:val="22"/>
        </w:rPr>
        <w:t xml:space="preserve"> </w:t>
      </w:r>
      <w:r w:rsidR="008774D0">
        <w:rPr>
          <w:rFonts w:asciiTheme="minorHAnsi" w:hAnsiTheme="minorHAnsi" w:cstheme="minorHAnsi"/>
          <w:b/>
          <w:szCs w:val="22"/>
        </w:rPr>
        <w:t>25</w:t>
      </w:r>
      <w:r w:rsidR="008774D0" w:rsidRPr="008774D0">
        <w:rPr>
          <w:rFonts w:asciiTheme="minorHAnsi" w:hAnsiTheme="minorHAnsi" w:cstheme="minorHAnsi"/>
          <w:b/>
          <w:szCs w:val="22"/>
          <w:vertAlign w:val="superscript"/>
        </w:rPr>
        <w:t>th</w:t>
      </w:r>
      <w:r w:rsidR="008774D0">
        <w:rPr>
          <w:rFonts w:asciiTheme="minorHAnsi" w:hAnsiTheme="minorHAnsi" w:cstheme="minorHAnsi"/>
          <w:b/>
          <w:szCs w:val="22"/>
        </w:rPr>
        <w:t xml:space="preserve"> September 2022</w:t>
      </w:r>
    </w:p>
    <w:p w14:paraId="0D0B940D" w14:textId="77777777" w:rsidR="002A19BF" w:rsidRPr="005407F2" w:rsidRDefault="002A19BF" w:rsidP="00E17ECF">
      <w:pPr>
        <w:rPr>
          <w:rFonts w:asciiTheme="minorHAnsi" w:hAnsiTheme="minorHAnsi" w:cstheme="minorHAnsi"/>
          <w:szCs w:val="22"/>
        </w:rPr>
      </w:pPr>
    </w:p>
    <w:p w14:paraId="21FFE714" w14:textId="77777777" w:rsidR="00E23DC9" w:rsidRPr="005407F2" w:rsidRDefault="00E23DC9" w:rsidP="00E17ECF">
      <w:pPr>
        <w:rPr>
          <w:rFonts w:asciiTheme="minorHAnsi" w:hAnsiTheme="minorHAnsi" w:cstheme="minorHAnsi"/>
          <w:i/>
          <w:iCs/>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tblGrid>
      <w:tr w:rsidR="00E17ECF" w:rsidRPr="005407F2" w14:paraId="2BC89B74" w14:textId="77777777" w:rsidTr="0E576704">
        <w:tc>
          <w:tcPr>
            <w:tcW w:w="9629" w:type="dxa"/>
            <w:shd w:val="clear" w:color="auto" w:fill="E0E0E0"/>
          </w:tcPr>
          <w:p w14:paraId="50598D1C" w14:textId="51288929" w:rsidR="00454C24" w:rsidRPr="005407F2" w:rsidRDefault="00381269" w:rsidP="00B700B8">
            <w:pPr>
              <w:numPr>
                <w:ilvl w:val="0"/>
                <w:numId w:val="12"/>
              </w:numPr>
              <w:tabs>
                <w:tab w:val="clear" w:pos="720"/>
                <w:tab w:val="num" w:pos="450"/>
              </w:tabs>
              <w:ind w:left="450" w:hanging="450"/>
              <w:rPr>
                <w:rFonts w:asciiTheme="minorHAnsi" w:hAnsiTheme="minorHAnsi" w:cstheme="minorHAnsi"/>
              </w:rPr>
            </w:pPr>
            <w:r>
              <w:rPr>
                <w:rFonts w:asciiTheme="minorHAnsi" w:hAnsiTheme="minorHAnsi" w:cstheme="minorHAnsi"/>
                <w:b/>
                <w:szCs w:val="22"/>
              </w:rPr>
              <w:t>T</w:t>
            </w:r>
            <w:r w:rsidR="00E17ECF" w:rsidRPr="005407F2">
              <w:rPr>
                <w:rFonts w:asciiTheme="minorHAnsi" w:hAnsiTheme="minorHAnsi" w:cstheme="minorHAnsi"/>
                <w:b/>
                <w:szCs w:val="22"/>
              </w:rPr>
              <w:t xml:space="preserve">he nature of the emergency </w:t>
            </w:r>
          </w:p>
        </w:tc>
      </w:tr>
      <w:tr w:rsidR="00E17ECF" w:rsidRPr="005407F2" w14:paraId="31650F54" w14:textId="77777777" w:rsidTr="0E576704">
        <w:tc>
          <w:tcPr>
            <w:tcW w:w="9629" w:type="dxa"/>
            <w:tcBorders>
              <w:bottom w:val="single" w:sz="4" w:space="0" w:color="auto"/>
            </w:tcBorders>
            <w:shd w:val="clear" w:color="auto" w:fill="auto"/>
          </w:tcPr>
          <w:p w14:paraId="3656B9AB" w14:textId="20BC6329" w:rsidR="005C4069" w:rsidRPr="00945D08" w:rsidRDefault="00633714" w:rsidP="00934AC3">
            <w:pPr>
              <w:jc w:val="both"/>
              <w:rPr>
                <w:rFonts w:asciiTheme="minorHAnsi" w:hAnsiTheme="minorHAnsi" w:cstheme="minorHAnsi"/>
              </w:rPr>
            </w:pPr>
            <w:r>
              <w:rPr>
                <w:rFonts w:asciiTheme="minorHAnsi" w:hAnsiTheme="minorHAnsi" w:cstheme="minorHAnsi"/>
              </w:rPr>
              <w:t>With the highest ranking in the World Risk Index recently released last September 2022, the Philippines</w:t>
            </w:r>
            <w:r w:rsidR="005B4546">
              <w:rPr>
                <w:rFonts w:asciiTheme="minorHAnsi" w:hAnsiTheme="minorHAnsi" w:cstheme="minorHAnsi"/>
              </w:rPr>
              <w:t xml:space="preserve"> have been struck by extreme weather events one after the other leaving little or no room for recovery and rehabilitation for the poor communities. A month after super typhoon </w:t>
            </w:r>
            <w:proofErr w:type="spellStart"/>
            <w:r w:rsidR="005B4546">
              <w:rPr>
                <w:rFonts w:asciiTheme="minorHAnsi" w:hAnsiTheme="minorHAnsi" w:cstheme="minorHAnsi"/>
              </w:rPr>
              <w:t>Noru</w:t>
            </w:r>
            <w:proofErr w:type="spellEnd"/>
            <w:r w:rsidR="005B4546">
              <w:rPr>
                <w:rFonts w:asciiTheme="minorHAnsi" w:hAnsiTheme="minorHAnsi" w:cstheme="minorHAnsi"/>
              </w:rPr>
              <w:t xml:space="preserve"> (</w:t>
            </w:r>
            <w:r w:rsidR="005C4069">
              <w:rPr>
                <w:rFonts w:asciiTheme="minorHAnsi" w:hAnsiTheme="minorHAnsi" w:cstheme="minorHAnsi"/>
              </w:rPr>
              <w:t xml:space="preserve">locally named </w:t>
            </w:r>
            <w:proofErr w:type="spellStart"/>
            <w:r w:rsidR="005B4546">
              <w:rPr>
                <w:rFonts w:asciiTheme="minorHAnsi" w:hAnsiTheme="minorHAnsi" w:cstheme="minorHAnsi"/>
              </w:rPr>
              <w:t>Karding</w:t>
            </w:r>
            <w:proofErr w:type="spellEnd"/>
            <w:r w:rsidR="005B4546">
              <w:rPr>
                <w:rFonts w:asciiTheme="minorHAnsi" w:hAnsiTheme="minorHAnsi" w:cstheme="minorHAnsi"/>
              </w:rPr>
              <w:t xml:space="preserve">) hit the country, </w:t>
            </w:r>
            <w:r w:rsidR="00263E22">
              <w:rPr>
                <w:rFonts w:asciiTheme="minorHAnsi" w:hAnsiTheme="minorHAnsi" w:cstheme="minorHAnsi"/>
              </w:rPr>
              <w:t>anothe</w:t>
            </w:r>
            <w:r w:rsidR="005C4069">
              <w:rPr>
                <w:rFonts w:asciiTheme="minorHAnsi" w:hAnsiTheme="minorHAnsi" w:cstheme="minorHAnsi"/>
              </w:rPr>
              <w:t xml:space="preserve">r severe tropical storm </w:t>
            </w:r>
            <w:proofErr w:type="spellStart"/>
            <w:r w:rsidR="005C4069">
              <w:rPr>
                <w:rFonts w:asciiTheme="minorHAnsi" w:hAnsiTheme="minorHAnsi" w:cstheme="minorHAnsi"/>
              </w:rPr>
              <w:t>Nalgae</w:t>
            </w:r>
            <w:proofErr w:type="spellEnd"/>
            <w:r w:rsidR="005C4069">
              <w:rPr>
                <w:rFonts w:asciiTheme="minorHAnsi" w:hAnsiTheme="minorHAnsi" w:cstheme="minorHAnsi"/>
              </w:rPr>
              <w:t xml:space="preserve"> (locally named </w:t>
            </w:r>
            <w:proofErr w:type="spellStart"/>
            <w:r w:rsidR="005C4069">
              <w:rPr>
                <w:rFonts w:asciiTheme="minorHAnsi" w:hAnsiTheme="minorHAnsi" w:cstheme="minorHAnsi"/>
              </w:rPr>
              <w:t>Paeng</w:t>
            </w:r>
            <w:proofErr w:type="spellEnd"/>
            <w:r w:rsidR="005C4069">
              <w:rPr>
                <w:rFonts w:asciiTheme="minorHAnsi" w:hAnsiTheme="minorHAnsi" w:cstheme="minorHAnsi"/>
              </w:rPr>
              <w:t>), unleashed torrential rain and strong winds that triggered flood</w:t>
            </w:r>
            <w:r w:rsidR="00934AC3">
              <w:rPr>
                <w:rFonts w:asciiTheme="minorHAnsi" w:hAnsiTheme="minorHAnsi" w:cstheme="minorHAnsi"/>
              </w:rPr>
              <w:t>ing, flash flood</w:t>
            </w:r>
            <w:r w:rsidR="005C4069">
              <w:rPr>
                <w:rFonts w:asciiTheme="minorHAnsi" w:hAnsiTheme="minorHAnsi" w:cstheme="minorHAnsi"/>
              </w:rPr>
              <w:t>s and landslides in parts of Mindanao, the Visayas, and Luzon. The 16th tropical cyclone that entered the Philippine area of responsibility</w:t>
            </w:r>
            <w:r w:rsidR="000D0D9A">
              <w:rPr>
                <w:rFonts w:asciiTheme="minorHAnsi" w:hAnsiTheme="minorHAnsi" w:cstheme="minorHAnsi"/>
              </w:rPr>
              <w:t xml:space="preserve"> </w:t>
            </w:r>
            <w:r w:rsidR="005C4069">
              <w:rPr>
                <w:rFonts w:asciiTheme="minorHAnsi" w:hAnsiTheme="minorHAnsi" w:cstheme="minorHAnsi"/>
              </w:rPr>
              <w:t>affected at least 5.5 million people as it traversed across 17 regions</w:t>
            </w:r>
            <w:r w:rsidR="00C01627">
              <w:rPr>
                <w:rFonts w:asciiTheme="minorHAnsi" w:hAnsiTheme="minorHAnsi" w:cstheme="minorHAnsi"/>
              </w:rPr>
              <w:t xml:space="preserve"> and 10,397 villages</w:t>
            </w:r>
            <w:r w:rsidR="005C4069">
              <w:rPr>
                <w:rFonts w:asciiTheme="minorHAnsi" w:hAnsiTheme="minorHAnsi" w:cstheme="minorHAnsi"/>
              </w:rPr>
              <w:t xml:space="preserve"> on 28-31 October</w:t>
            </w:r>
            <w:r w:rsidR="000D0D9A">
              <w:rPr>
                <w:rFonts w:asciiTheme="minorHAnsi" w:hAnsiTheme="minorHAnsi" w:cstheme="minorHAnsi"/>
              </w:rPr>
              <w:t xml:space="preserve"> a</w:t>
            </w:r>
            <w:r w:rsidR="005C4069">
              <w:rPr>
                <w:rFonts w:asciiTheme="minorHAnsi" w:hAnsiTheme="minorHAnsi" w:cstheme="minorHAnsi"/>
              </w:rPr>
              <w:t xml:space="preserve">ccording to the </w:t>
            </w:r>
            <w:r w:rsidR="000D0D9A">
              <w:rPr>
                <w:rFonts w:asciiTheme="minorHAnsi" w:hAnsiTheme="minorHAnsi" w:cstheme="minorHAnsi"/>
              </w:rPr>
              <w:t xml:space="preserve">latest </w:t>
            </w:r>
            <w:r w:rsidR="004E43FA">
              <w:rPr>
                <w:rFonts w:asciiTheme="minorHAnsi" w:hAnsiTheme="minorHAnsi" w:cstheme="minorHAnsi"/>
              </w:rPr>
              <w:t>National Disaster Risk Reduction and Management Council (NDRRMC)</w:t>
            </w:r>
            <w:r w:rsidR="000D0D9A">
              <w:rPr>
                <w:rFonts w:asciiTheme="minorHAnsi" w:hAnsiTheme="minorHAnsi" w:cstheme="minorHAnsi"/>
              </w:rPr>
              <w:t xml:space="preserve"> update. I</w:t>
            </w:r>
            <w:r w:rsidR="005C4069">
              <w:rPr>
                <w:rFonts w:asciiTheme="minorHAnsi" w:hAnsiTheme="minorHAnsi" w:cstheme="minorHAnsi"/>
              </w:rPr>
              <w:t>ts</w:t>
            </w:r>
            <w:r w:rsidR="005C4069" w:rsidRPr="005C4069">
              <w:rPr>
                <w:rFonts w:asciiTheme="minorHAnsi" w:hAnsiTheme="minorHAnsi" w:cstheme="minorHAnsi"/>
              </w:rPr>
              <w:t xml:space="preserve"> impact was felt</w:t>
            </w:r>
            <w:r w:rsidR="001D6E1F">
              <w:rPr>
                <w:rFonts w:asciiTheme="minorHAnsi" w:hAnsiTheme="minorHAnsi" w:cstheme="minorHAnsi"/>
              </w:rPr>
              <w:t xml:space="preserve"> nationwide </w:t>
            </w:r>
            <w:r w:rsidR="00D76CDF">
              <w:rPr>
                <w:rFonts w:asciiTheme="minorHAnsi" w:hAnsiTheme="minorHAnsi" w:cstheme="minorHAnsi"/>
              </w:rPr>
              <w:t>and</w:t>
            </w:r>
            <w:r w:rsidR="005C4069" w:rsidRPr="005C4069">
              <w:rPr>
                <w:rFonts w:asciiTheme="minorHAnsi" w:hAnsiTheme="minorHAnsi" w:cstheme="minorHAnsi"/>
              </w:rPr>
              <w:t xml:space="preserve"> most severely in </w:t>
            </w:r>
            <w:proofErr w:type="gramStart"/>
            <w:r w:rsidR="005C4069" w:rsidRPr="005C4069">
              <w:rPr>
                <w:rFonts w:asciiTheme="minorHAnsi" w:hAnsiTheme="minorHAnsi" w:cstheme="minorHAnsi"/>
              </w:rPr>
              <w:t>Regions</w:t>
            </w:r>
            <w:proofErr w:type="gramEnd"/>
            <w:r w:rsidR="005C4069" w:rsidRPr="005C4069">
              <w:rPr>
                <w:rFonts w:asciiTheme="minorHAnsi" w:hAnsiTheme="minorHAnsi" w:cstheme="minorHAnsi"/>
              </w:rPr>
              <w:t xml:space="preserve"> </w:t>
            </w:r>
            <w:r w:rsidR="00F7461D">
              <w:rPr>
                <w:rFonts w:asciiTheme="minorHAnsi" w:hAnsiTheme="minorHAnsi" w:cstheme="minorHAnsi"/>
              </w:rPr>
              <w:t xml:space="preserve">2, 4A, 4B, </w:t>
            </w:r>
            <w:r w:rsidR="005C4069" w:rsidRPr="005C4069">
              <w:rPr>
                <w:rFonts w:asciiTheme="minorHAnsi" w:hAnsiTheme="minorHAnsi" w:cstheme="minorHAnsi"/>
              </w:rPr>
              <w:t>5, 6, 8, and the Bangsamoro Autonomous Region in Muslim Mindanao (BARMM)</w:t>
            </w:r>
            <w:r w:rsidR="000D0D9A">
              <w:rPr>
                <w:rFonts w:asciiTheme="minorHAnsi" w:hAnsiTheme="minorHAnsi" w:cstheme="minorHAnsi"/>
              </w:rPr>
              <w:t xml:space="preserve"> </w:t>
            </w:r>
            <w:r w:rsidR="00DE3E77">
              <w:rPr>
                <w:rFonts w:asciiTheme="minorHAnsi" w:hAnsiTheme="minorHAnsi" w:cstheme="minorHAnsi"/>
              </w:rPr>
              <w:t>where the poverty incidence is high</w:t>
            </w:r>
            <w:r w:rsidR="000D0D9A">
              <w:rPr>
                <w:rFonts w:asciiTheme="minorHAnsi" w:hAnsiTheme="minorHAnsi" w:cstheme="minorHAnsi"/>
              </w:rPr>
              <w:t>.</w:t>
            </w:r>
          </w:p>
        </w:tc>
      </w:tr>
      <w:tr w:rsidR="00E17ECF" w:rsidRPr="005407F2" w14:paraId="212261E3" w14:textId="77777777" w:rsidTr="0E576704">
        <w:tc>
          <w:tcPr>
            <w:tcW w:w="9629" w:type="dxa"/>
            <w:shd w:val="clear" w:color="auto" w:fill="E0E0E0"/>
          </w:tcPr>
          <w:p w14:paraId="6B60D559" w14:textId="74B0CE9D" w:rsidR="00A96A32" w:rsidRPr="00997A79" w:rsidRDefault="00E35518" w:rsidP="00A26241">
            <w:pPr>
              <w:numPr>
                <w:ilvl w:val="0"/>
                <w:numId w:val="12"/>
              </w:numPr>
              <w:tabs>
                <w:tab w:val="clear" w:pos="720"/>
                <w:tab w:val="num" w:pos="450"/>
              </w:tabs>
              <w:ind w:left="450" w:hanging="450"/>
              <w:rPr>
                <w:rFonts w:asciiTheme="minorHAnsi" w:hAnsiTheme="minorHAnsi" w:cstheme="minorHAnsi"/>
                <w:b/>
                <w:szCs w:val="22"/>
              </w:rPr>
            </w:pPr>
            <w:r w:rsidRPr="005407F2">
              <w:rPr>
                <w:rFonts w:asciiTheme="minorHAnsi" w:hAnsiTheme="minorHAnsi" w:cstheme="minorHAnsi"/>
                <w:b/>
                <w:szCs w:val="22"/>
              </w:rPr>
              <w:t xml:space="preserve">The </w:t>
            </w:r>
            <w:r w:rsidR="00E17ECF" w:rsidRPr="005407F2">
              <w:rPr>
                <w:rFonts w:asciiTheme="minorHAnsi" w:hAnsiTheme="minorHAnsi" w:cstheme="minorHAnsi"/>
                <w:b/>
                <w:szCs w:val="22"/>
              </w:rPr>
              <w:t>impact</w:t>
            </w:r>
            <w:r w:rsidR="00321261" w:rsidRPr="005407F2">
              <w:rPr>
                <w:rFonts w:asciiTheme="minorHAnsi" w:hAnsiTheme="minorHAnsi" w:cstheme="minorHAnsi"/>
                <w:b/>
                <w:szCs w:val="22"/>
              </w:rPr>
              <w:t xml:space="preserve"> and scale</w:t>
            </w:r>
            <w:r w:rsidR="00156F36" w:rsidRPr="005407F2">
              <w:rPr>
                <w:rFonts w:asciiTheme="minorHAnsi" w:hAnsiTheme="minorHAnsi" w:cstheme="minorHAnsi"/>
                <w:b/>
                <w:szCs w:val="22"/>
              </w:rPr>
              <w:t xml:space="preserve"> of the emergency</w:t>
            </w:r>
            <w:r w:rsidR="00B73F1C" w:rsidRPr="005407F2">
              <w:rPr>
                <w:rFonts w:asciiTheme="minorHAnsi" w:hAnsiTheme="minorHAnsi" w:cstheme="minorHAnsi"/>
                <w:b/>
                <w:szCs w:val="22"/>
              </w:rPr>
              <w:t xml:space="preserve"> </w:t>
            </w:r>
            <w:r w:rsidR="00B73F1C" w:rsidRPr="005407F2">
              <w:rPr>
                <w:rFonts w:asciiTheme="minorHAnsi" w:hAnsiTheme="minorHAnsi" w:cstheme="minorHAnsi"/>
                <w:bCs/>
                <w:i/>
                <w:iCs/>
                <w:szCs w:val="22"/>
              </w:rPr>
              <w:t>(please include your source of information)</w:t>
            </w:r>
          </w:p>
        </w:tc>
      </w:tr>
      <w:tr w:rsidR="00984EB8" w:rsidRPr="005407F2" w14:paraId="1FF11D6C" w14:textId="77777777" w:rsidTr="0E576704">
        <w:trPr>
          <w:trHeight w:val="5531"/>
        </w:trPr>
        <w:tc>
          <w:tcPr>
            <w:tcW w:w="9629" w:type="dxa"/>
            <w:shd w:val="clear" w:color="auto" w:fill="auto"/>
          </w:tcPr>
          <w:p w14:paraId="7A0BEA0B" w14:textId="6AED9632" w:rsidR="00934AC3" w:rsidRDefault="00F7461D" w:rsidP="00632F7E">
            <w:pPr>
              <w:jc w:val="both"/>
              <w:rPr>
                <w:rFonts w:asciiTheme="minorHAnsi" w:hAnsiTheme="minorHAnsi" w:cstheme="minorHAnsi"/>
              </w:rPr>
            </w:pPr>
            <w:r>
              <w:rPr>
                <w:rFonts w:asciiTheme="minorHAnsi" w:hAnsiTheme="minorHAnsi" w:cstheme="minorHAnsi"/>
              </w:rPr>
              <w:lastRenderedPageBreak/>
              <w:t xml:space="preserve">On October 30, the NDRRMC </w:t>
            </w:r>
            <w:r w:rsidR="00DE3E77">
              <w:rPr>
                <w:rFonts w:asciiTheme="minorHAnsi" w:hAnsiTheme="minorHAnsi" w:cstheme="minorHAnsi"/>
              </w:rPr>
              <w:t xml:space="preserve">recommended </w:t>
            </w:r>
            <w:r>
              <w:rPr>
                <w:rFonts w:asciiTheme="minorHAnsi" w:hAnsiTheme="minorHAnsi" w:cstheme="minorHAnsi"/>
              </w:rPr>
              <w:t>to President Ferdinand Marcos Jr.</w:t>
            </w:r>
            <w:r w:rsidR="00DE3E77">
              <w:rPr>
                <w:rFonts w:asciiTheme="minorHAnsi" w:hAnsiTheme="minorHAnsi" w:cstheme="minorHAnsi"/>
              </w:rPr>
              <w:t xml:space="preserve"> to declare a one-year state of national calamity</w:t>
            </w:r>
            <w:r>
              <w:rPr>
                <w:rFonts w:asciiTheme="minorHAnsi" w:hAnsiTheme="minorHAnsi" w:cstheme="minorHAnsi"/>
              </w:rPr>
              <w:t xml:space="preserve"> after STS </w:t>
            </w:r>
            <w:proofErr w:type="spellStart"/>
            <w:r>
              <w:rPr>
                <w:rFonts w:asciiTheme="minorHAnsi" w:hAnsiTheme="minorHAnsi" w:cstheme="minorHAnsi"/>
              </w:rPr>
              <w:t>Nalgae</w:t>
            </w:r>
            <w:proofErr w:type="spellEnd"/>
            <w:r>
              <w:rPr>
                <w:rFonts w:asciiTheme="minorHAnsi" w:hAnsiTheme="minorHAnsi" w:cstheme="minorHAnsi"/>
              </w:rPr>
              <w:t xml:space="preserve"> battered almost the whole country and left 1</w:t>
            </w:r>
            <w:r w:rsidR="00934AC3">
              <w:rPr>
                <w:rFonts w:asciiTheme="minorHAnsi" w:hAnsiTheme="minorHAnsi" w:cstheme="minorHAnsi"/>
              </w:rPr>
              <w:t>6</w:t>
            </w:r>
            <w:r w:rsidR="003846AE">
              <w:rPr>
                <w:rFonts w:asciiTheme="minorHAnsi" w:hAnsiTheme="minorHAnsi" w:cstheme="minorHAnsi"/>
              </w:rPr>
              <w:t>2</w:t>
            </w:r>
            <w:r w:rsidR="00934AC3">
              <w:rPr>
                <w:rFonts w:asciiTheme="minorHAnsi" w:hAnsiTheme="minorHAnsi" w:cstheme="minorHAnsi"/>
              </w:rPr>
              <w:t xml:space="preserve"> fatalities</w:t>
            </w:r>
            <w:r>
              <w:rPr>
                <w:rFonts w:asciiTheme="minorHAnsi" w:hAnsiTheme="minorHAnsi" w:cstheme="minorHAnsi"/>
              </w:rPr>
              <w:t xml:space="preserve"> and </w:t>
            </w:r>
            <w:r w:rsidR="00934AC3">
              <w:rPr>
                <w:rFonts w:asciiTheme="minorHAnsi" w:hAnsiTheme="minorHAnsi" w:cstheme="minorHAnsi"/>
              </w:rPr>
              <w:t xml:space="preserve">caused </w:t>
            </w:r>
            <w:r w:rsidR="003846AE">
              <w:rPr>
                <w:rFonts w:asciiTheme="minorHAnsi" w:hAnsiTheme="minorHAnsi" w:cstheme="minorHAnsi"/>
              </w:rPr>
              <w:t>gargantuan</w:t>
            </w:r>
            <w:r>
              <w:rPr>
                <w:rFonts w:asciiTheme="minorHAnsi" w:hAnsiTheme="minorHAnsi" w:cstheme="minorHAnsi"/>
              </w:rPr>
              <w:t xml:space="preserve"> damage to infrastructures and </w:t>
            </w:r>
            <w:r w:rsidR="000D0D9A">
              <w:rPr>
                <w:rFonts w:asciiTheme="minorHAnsi" w:hAnsiTheme="minorHAnsi" w:cstheme="minorHAnsi"/>
              </w:rPr>
              <w:t xml:space="preserve">livelihoods. However, </w:t>
            </w:r>
            <w:r w:rsidR="00DE3E77">
              <w:rPr>
                <w:rFonts w:asciiTheme="minorHAnsi" w:hAnsiTheme="minorHAnsi" w:cstheme="minorHAnsi"/>
              </w:rPr>
              <w:t xml:space="preserve">the current administration has only issued the proposed proclamation for four regions (Regions 4A, 5, 6 and BARMM) with more than 1.4 million residents. </w:t>
            </w:r>
            <w:r w:rsidR="00AF6490">
              <w:rPr>
                <w:rFonts w:asciiTheme="minorHAnsi" w:hAnsiTheme="minorHAnsi" w:cstheme="minorHAnsi"/>
              </w:rPr>
              <w:t>Pre</w:t>
            </w:r>
            <w:r w:rsidR="003846AE">
              <w:rPr>
                <w:rFonts w:asciiTheme="minorHAnsi" w:hAnsiTheme="minorHAnsi" w:cstheme="minorHAnsi"/>
              </w:rPr>
              <w:t>-</w:t>
            </w:r>
            <w:r w:rsidR="00AF6490">
              <w:rPr>
                <w:rFonts w:asciiTheme="minorHAnsi" w:hAnsiTheme="minorHAnsi" w:cstheme="minorHAnsi"/>
              </w:rPr>
              <w:t xml:space="preserve">emptively, the government evacuated over 356,000 persons but </w:t>
            </w:r>
            <w:r w:rsidR="00FE199C">
              <w:rPr>
                <w:rFonts w:asciiTheme="minorHAnsi" w:hAnsiTheme="minorHAnsi" w:cstheme="minorHAnsi"/>
              </w:rPr>
              <w:t xml:space="preserve">currently </w:t>
            </w:r>
            <w:r w:rsidR="00AF6490">
              <w:rPr>
                <w:rFonts w:asciiTheme="minorHAnsi" w:hAnsiTheme="minorHAnsi" w:cstheme="minorHAnsi"/>
              </w:rPr>
              <w:t>almost 349,000 persons</w:t>
            </w:r>
            <w:r w:rsidR="00FE199C">
              <w:rPr>
                <w:rFonts w:asciiTheme="minorHAnsi" w:hAnsiTheme="minorHAnsi" w:cstheme="minorHAnsi"/>
              </w:rPr>
              <w:t xml:space="preserve"> are still displaced</w:t>
            </w:r>
            <w:r w:rsidR="00AF6490">
              <w:rPr>
                <w:rFonts w:asciiTheme="minorHAnsi" w:hAnsiTheme="minorHAnsi" w:cstheme="minorHAnsi"/>
              </w:rPr>
              <w:t xml:space="preserve">. </w:t>
            </w:r>
          </w:p>
          <w:p w14:paraId="50C002EE" w14:textId="77777777" w:rsidR="00934AC3" w:rsidRDefault="00934AC3" w:rsidP="00632F7E">
            <w:pPr>
              <w:jc w:val="both"/>
              <w:rPr>
                <w:rFonts w:asciiTheme="minorHAnsi" w:hAnsiTheme="minorHAnsi" w:cstheme="minorHAnsi"/>
              </w:rPr>
            </w:pPr>
          </w:p>
          <w:p w14:paraId="265D47D5" w14:textId="2D608173" w:rsidR="00AF6490" w:rsidRDefault="00934AC3" w:rsidP="00632F7E">
            <w:pPr>
              <w:jc w:val="both"/>
              <w:rPr>
                <w:rFonts w:asciiTheme="minorHAnsi" w:hAnsiTheme="minorHAnsi" w:cstheme="minorHAnsi"/>
              </w:rPr>
            </w:pPr>
            <w:r>
              <w:rPr>
                <w:rFonts w:asciiTheme="minorHAnsi" w:hAnsiTheme="minorHAnsi" w:cstheme="minorHAnsi"/>
              </w:rPr>
              <w:t xml:space="preserve">As the climate negotiations is currently taking place, the Philippines is living with massive loss and damage. STS </w:t>
            </w:r>
            <w:proofErr w:type="spellStart"/>
            <w:r>
              <w:rPr>
                <w:rFonts w:asciiTheme="minorHAnsi" w:hAnsiTheme="minorHAnsi" w:cstheme="minorHAnsi"/>
              </w:rPr>
              <w:t>Nalgae</w:t>
            </w:r>
            <w:proofErr w:type="spellEnd"/>
            <w:r>
              <w:rPr>
                <w:rFonts w:asciiTheme="minorHAnsi" w:hAnsiTheme="minorHAnsi" w:cstheme="minorHAnsi"/>
              </w:rPr>
              <w:t xml:space="preserve"> alone damaged 64,209 houses</w:t>
            </w:r>
            <w:r w:rsidR="003846AE">
              <w:rPr>
                <w:rFonts w:asciiTheme="minorHAnsi" w:hAnsiTheme="minorHAnsi" w:cstheme="minorHAnsi"/>
              </w:rPr>
              <w:t xml:space="preserve"> of which 57,888 are partially damaged </w:t>
            </w:r>
            <w:r w:rsidR="00A26241">
              <w:rPr>
                <w:rFonts w:asciiTheme="minorHAnsi" w:hAnsiTheme="minorHAnsi" w:cstheme="minorHAnsi"/>
              </w:rPr>
              <w:t>while</w:t>
            </w:r>
            <w:r w:rsidR="003846AE">
              <w:rPr>
                <w:rFonts w:asciiTheme="minorHAnsi" w:hAnsiTheme="minorHAnsi" w:cstheme="minorHAnsi"/>
              </w:rPr>
              <w:t xml:space="preserve"> 6,361 </w:t>
            </w:r>
            <w:r w:rsidR="007F3206">
              <w:rPr>
                <w:rFonts w:asciiTheme="minorHAnsi" w:hAnsiTheme="minorHAnsi" w:cstheme="minorHAnsi"/>
              </w:rPr>
              <w:t>are</w:t>
            </w:r>
            <w:r w:rsidR="00B21CCD">
              <w:rPr>
                <w:rFonts w:asciiTheme="minorHAnsi" w:hAnsiTheme="minorHAnsi" w:cstheme="minorHAnsi"/>
              </w:rPr>
              <w:t xml:space="preserve"> unliveable</w:t>
            </w:r>
            <w:r w:rsidR="003846AE">
              <w:rPr>
                <w:rFonts w:asciiTheme="minorHAnsi" w:hAnsiTheme="minorHAnsi" w:cstheme="minorHAnsi"/>
              </w:rPr>
              <w:t>. While the d</w:t>
            </w:r>
            <w:r>
              <w:rPr>
                <w:rFonts w:asciiTheme="minorHAnsi" w:hAnsiTheme="minorHAnsi" w:cstheme="minorHAnsi"/>
              </w:rPr>
              <w:t xml:space="preserve">amage to infrastructure and agriculture </w:t>
            </w:r>
            <w:r w:rsidR="003846AE">
              <w:rPr>
                <w:rFonts w:asciiTheme="minorHAnsi" w:hAnsiTheme="minorHAnsi" w:cstheme="minorHAnsi"/>
              </w:rPr>
              <w:t>marks a skyrocketing cost</w:t>
            </w:r>
            <w:r>
              <w:rPr>
                <w:rFonts w:asciiTheme="minorHAnsi" w:hAnsiTheme="minorHAnsi" w:cstheme="minorHAnsi"/>
              </w:rPr>
              <w:t xml:space="preserve"> </w:t>
            </w:r>
            <w:r w:rsidR="003846AE">
              <w:rPr>
                <w:rFonts w:asciiTheme="minorHAnsi" w:hAnsiTheme="minorHAnsi" w:cstheme="minorHAnsi"/>
              </w:rPr>
              <w:t xml:space="preserve">of </w:t>
            </w:r>
            <w:proofErr w:type="spellStart"/>
            <w:r w:rsidR="003846AE">
              <w:rPr>
                <w:rFonts w:asciiTheme="minorHAnsi" w:hAnsiTheme="minorHAnsi" w:cstheme="minorHAnsi"/>
              </w:rPr>
              <w:t>Php</w:t>
            </w:r>
            <w:proofErr w:type="spellEnd"/>
            <w:r w:rsidR="003846AE">
              <w:rPr>
                <w:rFonts w:asciiTheme="minorHAnsi" w:hAnsiTheme="minorHAnsi" w:cstheme="minorHAnsi"/>
              </w:rPr>
              <w:t xml:space="preserve"> 12 billion particularly affecting 146,927 farmers and fisherfolk</w:t>
            </w:r>
            <w:r w:rsidR="003846AE">
              <w:rPr>
                <w:rStyle w:val="FootnoteReference"/>
                <w:rFonts w:asciiTheme="minorHAnsi" w:hAnsiTheme="minorHAnsi" w:cstheme="minorHAnsi"/>
              </w:rPr>
              <w:footnoteReference w:id="2"/>
            </w:r>
            <w:r w:rsidR="003846AE">
              <w:rPr>
                <w:rFonts w:asciiTheme="minorHAnsi" w:hAnsiTheme="minorHAnsi" w:cstheme="minorHAnsi"/>
              </w:rPr>
              <w:t xml:space="preserve">. This is on top of the </w:t>
            </w:r>
            <w:r w:rsidR="002C107F">
              <w:rPr>
                <w:rFonts w:asciiTheme="minorHAnsi" w:hAnsiTheme="minorHAnsi" w:cstheme="minorHAnsi"/>
              </w:rPr>
              <w:t>already huge loss and damage caus</w:t>
            </w:r>
            <w:r w:rsidR="003846AE">
              <w:rPr>
                <w:rFonts w:asciiTheme="minorHAnsi" w:hAnsiTheme="minorHAnsi" w:cstheme="minorHAnsi"/>
              </w:rPr>
              <w:t xml:space="preserve">ed </w:t>
            </w:r>
            <w:r w:rsidR="002C107F">
              <w:rPr>
                <w:rFonts w:asciiTheme="minorHAnsi" w:hAnsiTheme="minorHAnsi" w:cstheme="minorHAnsi"/>
              </w:rPr>
              <w:t xml:space="preserve">by the recent Typhoon </w:t>
            </w:r>
            <w:proofErr w:type="spellStart"/>
            <w:r w:rsidR="002C107F">
              <w:rPr>
                <w:rFonts w:asciiTheme="minorHAnsi" w:hAnsiTheme="minorHAnsi" w:cstheme="minorHAnsi"/>
              </w:rPr>
              <w:t>Karding</w:t>
            </w:r>
            <w:proofErr w:type="spellEnd"/>
            <w:r w:rsidR="002C107F">
              <w:rPr>
                <w:rFonts w:asciiTheme="minorHAnsi" w:hAnsiTheme="minorHAnsi" w:cstheme="minorHAnsi"/>
              </w:rPr>
              <w:t xml:space="preserve">, some in the same areas hit by STS </w:t>
            </w:r>
            <w:proofErr w:type="spellStart"/>
            <w:r w:rsidR="002C107F">
              <w:rPr>
                <w:rFonts w:asciiTheme="minorHAnsi" w:hAnsiTheme="minorHAnsi" w:cstheme="minorHAnsi"/>
              </w:rPr>
              <w:t>Nalgae</w:t>
            </w:r>
            <w:proofErr w:type="spellEnd"/>
            <w:r w:rsidR="002C107F">
              <w:rPr>
                <w:rFonts w:asciiTheme="minorHAnsi" w:hAnsiTheme="minorHAnsi" w:cstheme="minorHAnsi"/>
              </w:rPr>
              <w:t xml:space="preserve">. Relief efforts from the government, NGOs and other stakeholders have undertaken but much effort is needed to contribute to the recovery of the most vulnerable population affected by these climate-induced weather events. </w:t>
            </w:r>
          </w:p>
          <w:p w14:paraId="745FC7DA" w14:textId="70B187F9" w:rsidR="00AF6490" w:rsidRPr="00BA0280" w:rsidRDefault="002C107F" w:rsidP="00BF3E30">
            <w:pPr>
              <w:pStyle w:val="Heading2"/>
              <w:rPr>
                <w:rFonts w:asciiTheme="minorHAnsi" w:hAnsiTheme="minorHAnsi" w:cstheme="minorHAnsi"/>
                <w:b w:val="0"/>
                <w:bCs/>
              </w:rPr>
            </w:pPr>
            <w:r w:rsidRPr="00BA0280">
              <w:rPr>
                <w:rFonts w:asciiTheme="minorHAnsi" w:hAnsiTheme="minorHAnsi" w:cstheme="minorHAnsi"/>
                <w:b w:val="0"/>
                <w:bCs/>
              </w:rPr>
              <w:t xml:space="preserve">Reports from </w:t>
            </w:r>
            <w:r w:rsidR="00AF6490" w:rsidRPr="00BA0280">
              <w:rPr>
                <w:rFonts w:asciiTheme="minorHAnsi" w:hAnsiTheme="minorHAnsi" w:cstheme="minorHAnsi"/>
                <w:b w:val="0"/>
                <w:bCs/>
              </w:rPr>
              <w:t xml:space="preserve">local partners, including churches and ecumenical </w:t>
            </w:r>
            <w:r w:rsidRPr="00BA0280">
              <w:rPr>
                <w:rFonts w:asciiTheme="minorHAnsi" w:hAnsiTheme="minorHAnsi" w:cstheme="minorHAnsi"/>
                <w:b w:val="0"/>
                <w:bCs/>
              </w:rPr>
              <w:t>networks</w:t>
            </w:r>
            <w:r w:rsidR="00AF6490" w:rsidRPr="00BA0280">
              <w:rPr>
                <w:rFonts w:asciiTheme="minorHAnsi" w:hAnsiTheme="minorHAnsi" w:cstheme="minorHAnsi"/>
                <w:b w:val="0"/>
                <w:bCs/>
              </w:rPr>
              <w:t xml:space="preserve">, </w:t>
            </w:r>
            <w:r w:rsidRPr="00BA0280">
              <w:rPr>
                <w:rFonts w:asciiTheme="minorHAnsi" w:hAnsiTheme="minorHAnsi" w:cstheme="minorHAnsi"/>
                <w:b w:val="0"/>
                <w:bCs/>
              </w:rPr>
              <w:t xml:space="preserve">indicated that there are tremendous damages in </w:t>
            </w:r>
            <w:r w:rsidR="00AA3758" w:rsidRPr="00BA0280">
              <w:rPr>
                <w:rFonts w:asciiTheme="minorHAnsi" w:hAnsiTheme="minorHAnsi" w:cstheme="minorHAnsi"/>
                <w:b w:val="0"/>
                <w:bCs/>
              </w:rPr>
              <w:t>Cagayan Valley, Central Luzon, CALABARZON, Bicol, Western Visayas, Maguindanao, and Cotabato.</w:t>
            </w:r>
            <w:r w:rsidR="00B81B5C" w:rsidRPr="00BA0280">
              <w:rPr>
                <w:rFonts w:asciiTheme="minorHAnsi" w:hAnsiTheme="minorHAnsi" w:cstheme="minorHAnsi"/>
                <w:b w:val="0"/>
                <w:bCs/>
              </w:rPr>
              <w:t xml:space="preserve"> Continuing assessments highlight the need for relief assistance, but much more, the always neglected need for early recovery and rehabilitation such as the provision of housing materials for repair and construction, support for livelihood restoration of farmers, fisherfolk and livestock owners, and relocation of IDPs to safer and more resilient areas.</w:t>
            </w:r>
            <w:r w:rsidR="0076116D" w:rsidRPr="00BA0280">
              <w:rPr>
                <w:rFonts w:asciiTheme="minorHAnsi" w:hAnsiTheme="minorHAnsi" w:cstheme="minorHAnsi"/>
                <w:b w:val="0"/>
                <w:bCs/>
              </w:rPr>
              <w:t xml:space="preserve"> Further, protection and psychosocial needs of the affected population are often being set aside in this kind of crises which results to health and safety problems and harms the well-being of </w:t>
            </w:r>
            <w:r w:rsidR="007B4397" w:rsidRPr="00BA0280">
              <w:rPr>
                <w:rFonts w:asciiTheme="minorHAnsi" w:hAnsiTheme="minorHAnsi" w:cstheme="minorHAnsi"/>
                <w:b w:val="0"/>
                <w:bCs/>
              </w:rPr>
              <w:t>people most vulnerable to disasters</w:t>
            </w:r>
            <w:r w:rsidR="00084E2C" w:rsidRPr="00BA0280">
              <w:rPr>
                <w:rFonts w:asciiTheme="minorHAnsi" w:hAnsiTheme="minorHAnsi" w:cstheme="minorHAnsi"/>
                <w:b w:val="0"/>
                <w:bCs/>
              </w:rPr>
              <w:t xml:space="preserve">. </w:t>
            </w:r>
          </w:p>
          <w:p w14:paraId="47A1A985" w14:textId="729117C8" w:rsidR="00B81B5C" w:rsidRPr="002C107F" w:rsidRDefault="00B81B5C" w:rsidP="0013154C">
            <w:pPr>
              <w:jc w:val="both"/>
              <w:rPr>
                <w:rFonts w:asciiTheme="minorHAnsi" w:hAnsiTheme="minorHAnsi" w:cstheme="minorHAnsi"/>
              </w:rPr>
            </w:pPr>
          </w:p>
        </w:tc>
      </w:tr>
      <w:tr w:rsidR="00984EB8" w:rsidRPr="005407F2" w14:paraId="47AB9616" w14:textId="77777777" w:rsidTr="0E576704">
        <w:tc>
          <w:tcPr>
            <w:tcW w:w="9629" w:type="dxa"/>
            <w:tcBorders>
              <w:bottom w:val="single" w:sz="4" w:space="0" w:color="auto"/>
            </w:tcBorders>
            <w:shd w:val="clear" w:color="auto" w:fill="E0E0E0"/>
          </w:tcPr>
          <w:p w14:paraId="38A25BE1" w14:textId="6ADE83AE" w:rsidR="00216D81" w:rsidRPr="00A26241" w:rsidRDefault="00984EB8" w:rsidP="00A26241">
            <w:pPr>
              <w:numPr>
                <w:ilvl w:val="0"/>
                <w:numId w:val="12"/>
              </w:numPr>
              <w:tabs>
                <w:tab w:val="clear" w:pos="720"/>
                <w:tab w:val="num" w:pos="447"/>
              </w:tabs>
              <w:rPr>
                <w:rFonts w:asciiTheme="minorHAnsi" w:hAnsiTheme="minorHAnsi" w:cstheme="minorHAnsi"/>
                <w:b/>
                <w:szCs w:val="22"/>
              </w:rPr>
            </w:pPr>
            <w:r w:rsidRPr="005407F2">
              <w:rPr>
                <w:rFonts w:asciiTheme="minorHAnsi" w:hAnsiTheme="minorHAnsi" w:cstheme="minorHAnsi"/>
                <w:b/>
                <w:szCs w:val="22"/>
              </w:rPr>
              <w:t>Local and national capacity</w:t>
            </w:r>
          </w:p>
        </w:tc>
      </w:tr>
      <w:tr w:rsidR="00D627E0" w:rsidRPr="005407F2" w14:paraId="54BFA2EB" w14:textId="77777777" w:rsidTr="0E576704">
        <w:tc>
          <w:tcPr>
            <w:tcW w:w="9629" w:type="dxa"/>
            <w:shd w:val="clear" w:color="auto" w:fill="auto"/>
          </w:tcPr>
          <w:p w14:paraId="37BC25B4" w14:textId="1EDDF353" w:rsidR="0013154C" w:rsidRDefault="0013154C" w:rsidP="00C605D7">
            <w:pPr>
              <w:rPr>
                <w:rFonts w:asciiTheme="minorHAnsi" w:hAnsiTheme="minorHAnsi" w:cstheme="minorHAnsi"/>
                <w:bCs/>
                <w:szCs w:val="22"/>
              </w:rPr>
            </w:pPr>
            <w:r>
              <w:rPr>
                <w:rFonts w:asciiTheme="minorHAnsi" w:hAnsiTheme="minorHAnsi" w:cstheme="minorHAnsi"/>
              </w:rPr>
              <w:t>T</w:t>
            </w:r>
            <w:r w:rsidRPr="00E0218B">
              <w:rPr>
                <w:rFonts w:asciiTheme="minorHAnsi" w:hAnsiTheme="minorHAnsi" w:cstheme="minorHAnsi"/>
              </w:rPr>
              <w:t xml:space="preserve">he </w:t>
            </w:r>
            <w:r>
              <w:rPr>
                <w:rFonts w:asciiTheme="minorHAnsi" w:hAnsiTheme="minorHAnsi" w:cstheme="minorHAnsi"/>
              </w:rPr>
              <w:t xml:space="preserve">struggling </w:t>
            </w:r>
            <w:r w:rsidRPr="00E0218B">
              <w:rPr>
                <w:rFonts w:asciiTheme="minorHAnsi" w:hAnsiTheme="minorHAnsi" w:cstheme="minorHAnsi"/>
              </w:rPr>
              <w:t xml:space="preserve">socio-economic </w:t>
            </w:r>
            <w:r>
              <w:rPr>
                <w:rFonts w:asciiTheme="minorHAnsi" w:hAnsiTheme="minorHAnsi" w:cstheme="minorHAnsi"/>
              </w:rPr>
              <w:t>situation of many Filipinos due to</w:t>
            </w:r>
            <w:r w:rsidRPr="00E0218B">
              <w:rPr>
                <w:rFonts w:asciiTheme="minorHAnsi" w:hAnsiTheme="minorHAnsi" w:cstheme="minorHAnsi"/>
              </w:rPr>
              <w:t xml:space="preserve"> the COVID-19 pandemic</w:t>
            </w:r>
            <w:r>
              <w:rPr>
                <w:rFonts w:asciiTheme="minorHAnsi" w:hAnsiTheme="minorHAnsi" w:cstheme="minorHAnsi"/>
              </w:rPr>
              <w:t>, the soaring inflation rates of basic commodities, and the continuing environmental degradation which exacerbates the impact of the climate hazards underscore the high vulnerability of the poor communities.</w:t>
            </w:r>
            <w:r w:rsidRPr="00E0218B">
              <w:rPr>
                <w:rFonts w:asciiTheme="minorHAnsi" w:hAnsiTheme="minorHAnsi" w:cstheme="minorHAnsi"/>
              </w:rPr>
              <w:t xml:space="preserve"> </w:t>
            </w:r>
            <w:r>
              <w:rPr>
                <w:rFonts w:asciiTheme="minorHAnsi" w:hAnsiTheme="minorHAnsi" w:cstheme="minorHAnsi"/>
              </w:rPr>
              <w:t>Based on observations from the ground, the government’s urgency to respond to the aftermath of the previous disasters, especially on the recovery and rehabilitation phase, has yet to be seen.</w:t>
            </w:r>
          </w:p>
          <w:p w14:paraId="259BEC1C" w14:textId="77777777" w:rsidR="0013154C" w:rsidRDefault="0013154C" w:rsidP="00C605D7">
            <w:pPr>
              <w:rPr>
                <w:rFonts w:asciiTheme="minorHAnsi" w:hAnsiTheme="minorHAnsi" w:cstheme="minorHAnsi"/>
                <w:bCs/>
                <w:szCs w:val="22"/>
              </w:rPr>
            </w:pPr>
          </w:p>
          <w:p w14:paraId="2D84513C" w14:textId="504EA8EE" w:rsidR="0013154C" w:rsidRDefault="0076116D" w:rsidP="00C605D7">
            <w:pPr>
              <w:rPr>
                <w:rFonts w:asciiTheme="minorHAnsi" w:hAnsiTheme="minorHAnsi" w:cstheme="minorHAnsi"/>
                <w:bCs/>
                <w:szCs w:val="22"/>
              </w:rPr>
            </w:pPr>
            <w:r>
              <w:rPr>
                <w:rFonts w:asciiTheme="minorHAnsi" w:hAnsiTheme="minorHAnsi" w:cstheme="minorHAnsi"/>
                <w:bCs/>
                <w:szCs w:val="22"/>
              </w:rPr>
              <w:t xml:space="preserve">As of November 16, the Philippine government provided a total of </w:t>
            </w:r>
            <w:proofErr w:type="spellStart"/>
            <w:r>
              <w:rPr>
                <w:rFonts w:asciiTheme="minorHAnsi" w:hAnsiTheme="minorHAnsi" w:cstheme="minorHAnsi"/>
                <w:bCs/>
                <w:szCs w:val="22"/>
              </w:rPr>
              <w:t>Php</w:t>
            </w:r>
            <w:proofErr w:type="spellEnd"/>
            <w:r>
              <w:rPr>
                <w:rFonts w:asciiTheme="minorHAnsi" w:hAnsiTheme="minorHAnsi" w:cstheme="minorHAnsi"/>
                <w:bCs/>
                <w:szCs w:val="22"/>
              </w:rPr>
              <w:t xml:space="preserve"> 1.2 billion</w:t>
            </w:r>
            <w:r w:rsidR="006643B6">
              <w:rPr>
                <w:rFonts w:asciiTheme="minorHAnsi" w:hAnsiTheme="minorHAnsi" w:cstheme="minorHAnsi"/>
                <w:bCs/>
                <w:szCs w:val="22"/>
              </w:rPr>
              <w:t xml:space="preserve"> (approx. USD20.8 million)</w:t>
            </w:r>
            <w:r>
              <w:rPr>
                <w:rFonts w:asciiTheme="minorHAnsi" w:hAnsiTheme="minorHAnsi" w:cstheme="minorHAnsi"/>
                <w:bCs/>
                <w:szCs w:val="22"/>
              </w:rPr>
              <w:t xml:space="preserve"> worth of assistance in the affected regions. </w:t>
            </w:r>
            <w:r w:rsidR="00084E2C">
              <w:rPr>
                <w:rFonts w:asciiTheme="minorHAnsi" w:hAnsiTheme="minorHAnsi" w:cstheme="minorHAnsi"/>
                <w:bCs/>
                <w:szCs w:val="22"/>
              </w:rPr>
              <w:t xml:space="preserve">The NDRRMC coordinates the overall response and provides regular progress reports. The areas placed under the state of calamity </w:t>
            </w:r>
            <w:r w:rsidR="0086579A">
              <w:rPr>
                <w:rFonts w:asciiTheme="minorHAnsi" w:hAnsiTheme="minorHAnsi" w:cstheme="minorHAnsi"/>
                <w:bCs/>
                <w:szCs w:val="22"/>
              </w:rPr>
              <w:t>allows the local governments to us</w:t>
            </w:r>
            <w:r w:rsidR="002B3028">
              <w:rPr>
                <w:rFonts w:asciiTheme="minorHAnsi" w:hAnsiTheme="minorHAnsi" w:cstheme="minorHAnsi"/>
                <w:bCs/>
                <w:szCs w:val="22"/>
              </w:rPr>
              <w:t>e</w:t>
            </w:r>
            <w:r w:rsidR="0086579A">
              <w:rPr>
                <w:rFonts w:asciiTheme="minorHAnsi" w:hAnsiTheme="minorHAnsi" w:cstheme="minorHAnsi"/>
                <w:bCs/>
                <w:szCs w:val="22"/>
              </w:rPr>
              <w:t xml:space="preserve"> calamity </w:t>
            </w:r>
            <w:r w:rsidR="00C14705">
              <w:rPr>
                <w:rFonts w:asciiTheme="minorHAnsi" w:hAnsiTheme="minorHAnsi" w:cstheme="minorHAnsi"/>
                <w:bCs/>
                <w:szCs w:val="22"/>
              </w:rPr>
              <w:t>f</w:t>
            </w:r>
            <w:r w:rsidR="0086579A">
              <w:rPr>
                <w:rFonts w:asciiTheme="minorHAnsi" w:hAnsiTheme="minorHAnsi" w:cstheme="minorHAnsi"/>
                <w:bCs/>
                <w:szCs w:val="22"/>
              </w:rPr>
              <w:t>unds for the continuous provision of basic services to the affected population</w:t>
            </w:r>
            <w:r w:rsidR="00A50EA0">
              <w:rPr>
                <w:rFonts w:asciiTheme="minorHAnsi" w:hAnsiTheme="minorHAnsi" w:cstheme="minorHAnsi"/>
                <w:bCs/>
                <w:szCs w:val="22"/>
              </w:rPr>
              <w:t xml:space="preserve">.  This assistance is still not enough to </w:t>
            </w:r>
            <w:r w:rsidR="006F2A99">
              <w:rPr>
                <w:rFonts w:asciiTheme="minorHAnsi" w:hAnsiTheme="minorHAnsi" w:cstheme="minorHAnsi"/>
                <w:bCs/>
                <w:szCs w:val="22"/>
              </w:rPr>
              <w:t xml:space="preserve">address </w:t>
            </w:r>
            <w:r w:rsidR="00A50EA0">
              <w:rPr>
                <w:rFonts w:asciiTheme="minorHAnsi" w:hAnsiTheme="minorHAnsi" w:cstheme="minorHAnsi"/>
                <w:bCs/>
                <w:szCs w:val="22"/>
              </w:rPr>
              <w:t xml:space="preserve">the </w:t>
            </w:r>
            <w:r w:rsidR="00084E2C">
              <w:rPr>
                <w:rFonts w:asciiTheme="minorHAnsi" w:hAnsiTheme="minorHAnsi" w:cstheme="minorHAnsi"/>
                <w:bCs/>
                <w:szCs w:val="22"/>
              </w:rPr>
              <w:t>need</w:t>
            </w:r>
            <w:r w:rsidR="006F2A99">
              <w:rPr>
                <w:rFonts w:asciiTheme="minorHAnsi" w:hAnsiTheme="minorHAnsi" w:cstheme="minorHAnsi"/>
                <w:bCs/>
                <w:szCs w:val="22"/>
              </w:rPr>
              <w:t>s</w:t>
            </w:r>
            <w:r w:rsidR="00084E2C">
              <w:rPr>
                <w:rFonts w:asciiTheme="minorHAnsi" w:hAnsiTheme="minorHAnsi" w:cstheme="minorHAnsi"/>
                <w:bCs/>
                <w:szCs w:val="22"/>
              </w:rPr>
              <w:t xml:space="preserve"> of the people </w:t>
            </w:r>
            <w:r w:rsidR="00A50EA0">
              <w:rPr>
                <w:rFonts w:asciiTheme="minorHAnsi" w:hAnsiTheme="minorHAnsi" w:cstheme="minorHAnsi"/>
                <w:bCs/>
                <w:szCs w:val="22"/>
              </w:rPr>
              <w:t xml:space="preserve">which </w:t>
            </w:r>
            <w:r w:rsidR="00084E2C">
              <w:rPr>
                <w:rFonts w:asciiTheme="minorHAnsi" w:hAnsiTheme="minorHAnsi" w:cstheme="minorHAnsi"/>
                <w:bCs/>
                <w:szCs w:val="22"/>
              </w:rPr>
              <w:t xml:space="preserve">prompts various organizations, both local and international, to intervene and fill the gaps. </w:t>
            </w:r>
          </w:p>
          <w:p w14:paraId="6C62B55B" w14:textId="21D448C4" w:rsidR="00084E2C" w:rsidRDefault="00084E2C" w:rsidP="00C605D7">
            <w:pPr>
              <w:rPr>
                <w:rFonts w:asciiTheme="minorHAnsi" w:hAnsiTheme="minorHAnsi" w:cstheme="minorHAnsi"/>
                <w:bCs/>
                <w:szCs w:val="22"/>
              </w:rPr>
            </w:pPr>
          </w:p>
          <w:p w14:paraId="2BCD0F70" w14:textId="3B769EB2" w:rsidR="00A47AA0" w:rsidRDefault="0086579A" w:rsidP="0E576704">
            <w:pPr>
              <w:rPr>
                <w:rFonts w:asciiTheme="minorHAnsi" w:hAnsiTheme="minorHAnsi" w:cstheme="minorBidi"/>
              </w:rPr>
            </w:pPr>
            <w:r w:rsidRPr="0E576704">
              <w:rPr>
                <w:rFonts w:asciiTheme="minorHAnsi" w:hAnsiTheme="minorHAnsi" w:cstheme="minorBidi"/>
              </w:rPr>
              <w:t>The faith-based organizations (FBOs) including the Catholic, Evangelical and Protestant groups initiated local responses</w:t>
            </w:r>
            <w:r w:rsidR="00A47AA0" w:rsidRPr="0E576704">
              <w:rPr>
                <w:rFonts w:asciiTheme="minorHAnsi" w:hAnsiTheme="minorHAnsi" w:cstheme="minorBidi"/>
              </w:rPr>
              <w:t>, albeit with limited resources,</w:t>
            </w:r>
            <w:r w:rsidRPr="0E576704">
              <w:rPr>
                <w:rFonts w:asciiTheme="minorHAnsi" w:hAnsiTheme="minorHAnsi" w:cstheme="minorBidi"/>
              </w:rPr>
              <w:t xml:space="preserve"> and are </w:t>
            </w:r>
            <w:r w:rsidR="00A47AA0" w:rsidRPr="0E576704">
              <w:rPr>
                <w:rFonts w:asciiTheme="minorHAnsi" w:hAnsiTheme="minorHAnsi" w:cstheme="minorBidi"/>
              </w:rPr>
              <w:t>actively coordinating</w:t>
            </w:r>
            <w:r w:rsidRPr="0E576704">
              <w:rPr>
                <w:rFonts w:asciiTheme="minorHAnsi" w:hAnsiTheme="minorHAnsi" w:cstheme="minorBidi"/>
              </w:rPr>
              <w:t xml:space="preserve"> through the FBO platform – the Philippine FBO Forum. </w:t>
            </w:r>
          </w:p>
          <w:p w14:paraId="7FF0D245" w14:textId="6D99254D" w:rsidR="00945D08" w:rsidRPr="005407F2" w:rsidRDefault="00945D08" w:rsidP="00C605D7">
            <w:pPr>
              <w:rPr>
                <w:rFonts w:asciiTheme="minorHAnsi" w:hAnsiTheme="minorHAnsi" w:cstheme="minorHAnsi"/>
                <w:bCs/>
                <w:szCs w:val="22"/>
              </w:rPr>
            </w:pPr>
          </w:p>
        </w:tc>
      </w:tr>
      <w:tr w:rsidR="00984EB8" w:rsidRPr="005407F2" w14:paraId="2B98E114" w14:textId="77777777" w:rsidTr="0E576704">
        <w:tc>
          <w:tcPr>
            <w:tcW w:w="9629" w:type="dxa"/>
            <w:shd w:val="clear" w:color="auto" w:fill="E0E0E0"/>
          </w:tcPr>
          <w:p w14:paraId="61D7B71E" w14:textId="758CB966" w:rsidR="00362AB9" w:rsidRPr="00C14705" w:rsidRDefault="00984EB8" w:rsidP="00C14705">
            <w:pPr>
              <w:numPr>
                <w:ilvl w:val="0"/>
                <w:numId w:val="12"/>
              </w:numPr>
              <w:tabs>
                <w:tab w:val="clear" w:pos="720"/>
                <w:tab w:val="num" w:pos="447"/>
              </w:tabs>
              <w:ind w:left="589" w:hanging="567"/>
              <w:rPr>
                <w:rFonts w:asciiTheme="minorHAnsi" w:hAnsiTheme="minorHAnsi" w:cstheme="minorHAnsi"/>
                <w:b/>
                <w:szCs w:val="22"/>
              </w:rPr>
            </w:pPr>
            <w:r w:rsidRPr="005407F2">
              <w:rPr>
                <w:rFonts w:asciiTheme="minorHAnsi" w:hAnsiTheme="minorHAnsi" w:cstheme="minorHAnsi"/>
                <w:b/>
                <w:szCs w:val="22"/>
              </w:rPr>
              <w:t>Key needs and gaps</w:t>
            </w:r>
          </w:p>
        </w:tc>
      </w:tr>
      <w:tr w:rsidR="00984EB8" w:rsidRPr="005407F2" w14:paraId="3D1DF5CF" w14:textId="77777777" w:rsidTr="0E576704">
        <w:tc>
          <w:tcPr>
            <w:tcW w:w="9629" w:type="dxa"/>
            <w:shd w:val="clear" w:color="auto" w:fill="auto"/>
          </w:tcPr>
          <w:p w14:paraId="29D67995" w14:textId="66B91C66" w:rsidR="005E136C" w:rsidRPr="005E136C" w:rsidRDefault="005E136C" w:rsidP="005E136C">
            <w:pPr>
              <w:rPr>
                <w:rFonts w:asciiTheme="minorHAnsi" w:hAnsiTheme="minorHAnsi" w:cstheme="minorHAnsi"/>
              </w:rPr>
            </w:pPr>
            <w:r>
              <w:rPr>
                <w:rFonts w:asciiTheme="minorHAnsi" w:hAnsiTheme="minorHAnsi" w:cstheme="minorHAnsi"/>
              </w:rPr>
              <w:t>According to the Joint Rapid Needs Assessment conducted by BARMM government partners and the MHT, the</w:t>
            </w:r>
            <w:r w:rsidRPr="005E136C">
              <w:rPr>
                <w:rFonts w:asciiTheme="minorHAnsi" w:hAnsiTheme="minorHAnsi" w:cstheme="minorHAnsi"/>
              </w:rPr>
              <w:t xml:space="preserve"> priority humanitarian needs </w:t>
            </w:r>
            <w:r w:rsidR="006029F1" w:rsidRPr="005E136C">
              <w:rPr>
                <w:rFonts w:asciiTheme="minorHAnsi" w:hAnsiTheme="minorHAnsi" w:cstheme="minorHAnsi"/>
              </w:rPr>
              <w:t>include</w:t>
            </w:r>
            <w:r w:rsidRPr="005E136C">
              <w:rPr>
                <w:rFonts w:asciiTheme="minorHAnsi" w:hAnsiTheme="minorHAnsi" w:cstheme="minorHAnsi"/>
              </w:rPr>
              <w:t xml:space="preserve"> food, WASH and NFIs including hygiene kits, sleeping </w:t>
            </w:r>
          </w:p>
          <w:p w14:paraId="18B5D4D3" w14:textId="153D9620" w:rsidR="005E136C" w:rsidRDefault="005E136C" w:rsidP="005E136C">
            <w:pPr>
              <w:rPr>
                <w:rFonts w:asciiTheme="minorHAnsi" w:hAnsiTheme="minorHAnsi" w:cstheme="minorHAnsi"/>
              </w:rPr>
            </w:pPr>
            <w:r w:rsidRPr="005E136C">
              <w:rPr>
                <w:rFonts w:asciiTheme="minorHAnsi" w:hAnsiTheme="minorHAnsi" w:cstheme="minorHAnsi"/>
              </w:rPr>
              <w:t xml:space="preserve">kits and kitchen/cooking sets. Most of the water sources </w:t>
            </w:r>
            <w:r w:rsidR="00B700B8">
              <w:rPr>
                <w:rFonts w:asciiTheme="minorHAnsi" w:hAnsiTheme="minorHAnsi" w:cstheme="minorHAnsi"/>
              </w:rPr>
              <w:t xml:space="preserve">are either destroyed or </w:t>
            </w:r>
            <w:r w:rsidRPr="005E136C">
              <w:rPr>
                <w:rFonts w:asciiTheme="minorHAnsi" w:hAnsiTheme="minorHAnsi" w:cstheme="minorHAnsi"/>
              </w:rPr>
              <w:t>contaminated</w:t>
            </w:r>
            <w:r w:rsidR="00B700B8">
              <w:rPr>
                <w:rFonts w:asciiTheme="minorHAnsi" w:hAnsiTheme="minorHAnsi" w:cstheme="minorHAnsi"/>
              </w:rPr>
              <w:t xml:space="preserve"> which is further damaging the health</w:t>
            </w:r>
            <w:r w:rsidRPr="005E136C">
              <w:rPr>
                <w:rFonts w:asciiTheme="minorHAnsi" w:hAnsiTheme="minorHAnsi" w:cstheme="minorHAnsi"/>
              </w:rPr>
              <w:t xml:space="preserve"> </w:t>
            </w:r>
            <w:r w:rsidR="00AF25EE">
              <w:rPr>
                <w:rFonts w:asciiTheme="minorHAnsi" w:hAnsiTheme="minorHAnsi" w:cstheme="minorHAnsi"/>
              </w:rPr>
              <w:t xml:space="preserve">as </w:t>
            </w:r>
            <w:r w:rsidRPr="005E136C">
              <w:rPr>
                <w:rFonts w:asciiTheme="minorHAnsi" w:hAnsiTheme="minorHAnsi" w:cstheme="minorHAnsi"/>
              </w:rPr>
              <w:t xml:space="preserve">toilets </w:t>
            </w:r>
            <w:r w:rsidR="00AF25EE">
              <w:rPr>
                <w:rFonts w:asciiTheme="minorHAnsi" w:hAnsiTheme="minorHAnsi" w:cstheme="minorHAnsi"/>
              </w:rPr>
              <w:t xml:space="preserve">have been </w:t>
            </w:r>
            <w:r w:rsidRPr="005E136C">
              <w:rPr>
                <w:rFonts w:asciiTheme="minorHAnsi" w:hAnsiTheme="minorHAnsi" w:cstheme="minorHAnsi"/>
              </w:rPr>
              <w:t>submerged</w:t>
            </w:r>
            <w:r w:rsidR="00AF25EE">
              <w:rPr>
                <w:rFonts w:asciiTheme="minorHAnsi" w:hAnsiTheme="minorHAnsi" w:cstheme="minorHAnsi"/>
              </w:rPr>
              <w:t xml:space="preserve"> or </w:t>
            </w:r>
            <w:r w:rsidRPr="005E136C">
              <w:rPr>
                <w:rFonts w:asciiTheme="minorHAnsi" w:hAnsiTheme="minorHAnsi" w:cstheme="minorHAnsi"/>
              </w:rPr>
              <w:t xml:space="preserve">destroyed by floods. </w:t>
            </w:r>
            <w:r w:rsidR="00B700B8">
              <w:rPr>
                <w:rFonts w:asciiTheme="minorHAnsi" w:hAnsiTheme="minorHAnsi" w:cstheme="minorHAnsi"/>
              </w:rPr>
              <w:t>In the initial days of emergency</w:t>
            </w:r>
            <w:r w:rsidR="00E85FD2">
              <w:rPr>
                <w:rFonts w:asciiTheme="minorHAnsi" w:hAnsiTheme="minorHAnsi" w:cstheme="minorHAnsi"/>
              </w:rPr>
              <w:t xml:space="preserve"> people were</w:t>
            </w:r>
            <w:r w:rsidR="00B700B8">
              <w:rPr>
                <w:rFonts w:asciiTheme="minorHAnsi" w:hAnsiTheme="minorHAnsi" w:cstheme="minorHAnsi"/>
              </w:rPr>
              <w:t xml:space="preserve"> evacuated to safer </w:t>
            </w:r>
            <w:r w:rsidR="0083509D">
              <w:rPr>
                <w:rFonts w:asciiTheme="minorHAnsi" w:hAnsiTheme="minorHAnsi" w:cstheme="minorHAnsi"/>
              </w:rPr>
              <w:t>places,</w:t>
            </w:r>
            <w:r w:rsidR="00B700B8">
              <w:rPr>
                <w:rFonts w:asciiTheme="minorHAnsi" w:hAnsiTheme="minorHAnsi" w:cstheme="minorHAnsi"/>
              </w:rPr>
              <w:t xml:space="preserve"> but they cannot stay long as </w:t>
            </w:r>
            <w:r w:rsidR="004E52A0">
              <w:rPr>
                <w:rFonts w:asciiTheme="minorHAnsi" w:hAnsiTheme="minorHAnsi" w:cstheme="minorHAnsi"/>
              </w:rPr>
              <w:t>m</w:t>
            </w:r>
            <w:r w:rsidRPr="005E136C">
              <w:rPr>
                <w:rFonts w:asciiTheme="minorHAnsi" w:hAnsiTheme="minorHAnsi" w:cstheme="minorHAnsi"/>
              </w:rPr>
              <w:t xml:space="preserve">any IDPs are concerned that if they stay much longer at the evacuation sites, </w:t>
            </w:r>
            <w:r w:rsidR="0083509D">
              <w:rPr>
                <w:rFonts w:asciiTheme="minorHAnsi" w:hAnsiTheme="minorHAnsi" w:cstheme="minorHAnsi"/>
              </w:rPr>
              <w:t xml:space="preserve">as food assistance from the government is limited.  </w:t>
            </w:r>
            <w:r w:rsidRPr="005E136C">
              <w:rPr>
                <w:rFonts w:asciiTheme="minorHAnsi" w:hAnsiTheme="minorHAnsi" w:cstheme="minorHAnsi"/>
              </w:rPr>
              <w:t>Furthermore, the IDPs expressed the need to be assisted with the rehabilitation of their livelihoods.</w:t>
            </w:r>
            <w:r>
              <w:rPr>
                <w:rFonts w:asciiTheme="minorHAnsi" w:hAnsiTheme="minorHAnsi" w:cstheme="minorHAnsi"/>
              </w:rPr>
              <w:t xml:space="preserve"> </w:t>
            </w:r>
            <w:r w:rsidR="00AF52D6">
              <w:rPr>
                <w:rFonts w:asciiTheme="minorHAnsi" w:hAnsiTheme="minorHAnsi" w:cstheme="minorHAnsi"/>
              </w:rPr>
              <w:t xml:space="preserve">Agriculture is amongst the most affected sectors in the current disasters in Philippines which is affecting the overall food security issues for the local </w:t>
            </w:r>
            <w:proofErr w:type="gramStart"/>
            <w:r w:rsidR="00AF52D6">
              <w:rPr>
                <w:rFonts w:asciiTheme="minorHAnsi" w:hAnsiTheme="minorHAnsi" w:cstheme="minorHAnsi"/>
              </w:rPr>
              <w:t>and also</w:t>
            </w:r>
            <w:proofErr w:type="gramEnd"/>
            <w:r w:rsidR="00AF52D6">
              <w:rPr>
                <w:rFonts w:asciiTheme="minorHAnsi" w:hAnsiTheme="minorHAnsi" w:cstheme="minorHAnsi"/>
              </w:rPr>
              <w:t xml:space="preserve"> contributing </w:t>
            </w:r>
            <w:r w:rsidR="0074252C">
              <w:rPr>
                <w:rFonts w:asciiTheme="minorHAnsi" w:hAnsiTheme="minorHAnsi" w:cstheme="minorHAnsi"/>
              </w:rPr>
              <w:t>to</w:t>
            </w:r>
            <w:r w:rsidR="00AF52D6">
              <w:rPr>
                <w:rFonts w:asciiTheme="minorHAnsi" w:hAnsiTheme="minorHAnsi" w:cstheme="minorHAnsi"/>
              </w:rPr>
              <w:t xml:space="preserve"> the price hike. In the </w:t>
            </w:r>
            <w:r w:rsidR="00AF52D6">
              <w:rPr>
                <w:rFonts w:asciiTheme="minorHAnsi" w:hAnsiTheme="minorHAnsi" w:cstheme="minorHAnsi"/>
              </w:rPr>
              <w:lastRenderedPageBreak/>
              <w:t xml:space="preserve">current situation a more nexus focused approach to be adopted to have more focus on recovery but then inbuilt transition from recovery to development to enhance the resilience of the communities.  </w:t>
            </w:r>
            <w:r>
              <w:rPr>
                <w:rFonts w:asciiTheme="minorHAnsi" w:hAnsiTheme="minorHAnsi" w:cstheme="minorHAnsi"/>
              </w:rPr>
              <w:t>Although this assessment is done in Mindanao, these needs likely reflects the same with other affected areas</w:t>
            </w:r>
            <w:r w:rsidR="00B700B8">
              <w:rPr>
                <w:rFonts w:asciiTheme="minorHAnsi" w:hAnsiTheme="minorHAnsi" w:cstheme="minorHAnsi"/>
              </w:rPr>
              <w:t xml:space="preserve"> and can generalize for all the affected areas</w:t>
            </w:r>
            <w:r w:rsidR="0092115B">
              <w:rPr>
                <w:rFonts w:asciiTheme="minorHAnsi" w:hAnsiTheme="minorHAnsi" w:cstheme="minorHAnsi"/>
              </w:rPr>
              <w:t xml:space="preserve"> as food supply</w:t>
            </w:r>
            <w:r w:rsidR="000A36CA">
              <w:rPr>
                <w:rFonts w:asciiTheme="minorHAnsi" w:hAnsiTheme="minorHAnsi" w:cstheme="minorHAnsi"/>
              </w:rPr>
              <w:t>, especially rice and vegetables,</w:t>
            </w:r>
            <w:r w:rsidR="0092115B">
              <w:rPr>
                <w:rFonts w:asciiTheme="minorHAnsi" w:hAnsiTheme="minorHAnsi" w:cstheme="minorHAnsi"/>
              </w:rPr>
              <w:t xml:space="preserve"> is often </w:t>
            </w:r>
            <w:r w:rsidR="005665C5">
              <w:rPr>
                <w:rFonts w:asciiTheme="minorHAnsi" w:hAnsiTheme="minorHAnsi" w:cstheme="minorHAnsi"/>
              </w:rPr>
              <w:t>local</w:t>
            </w:r>
            <w:r w:rsidR="00B700B8">
              <w:rPr>
                <w:rFonts w:asciiTheme="minorHAnsi" w:hAnsiTheme="minorHAnsi" w:cstheme="minorHAnsi"/>
              </w:rPr>
              <w:t xml:space="preserve">. </w:t>
            </w:r>
          </w:p>
          <w:p w14:paraId="1EB339B1" w14:textId="77777777" w:rsidR="005E136C" w:rsidRDefault="005E136C" w:rsidP="00AB6F93">
            <w:pPr>
              <w:rPr>
                <w:rFonts w:asciiTheme="minorHAnsi" w:hAnsiTheme="minorHAnsi" w:cstheme="minorHAnsi"/>
              </w:rPr>
            </w:pPr>
          </w:p>
          <w:p w14:paraId="30CB1B8A" w14:textId="08C19C57" w:rsidR="005E136C" w:rsidRDefault="005E136C" w:rsidP="005E136C">
            <w:pPr>
              <w:rPr>
                <w:rFonts w:asciiTheme="minorHAnsi" w:hAnsiTheme="minorHAnsi" w:cstheme="minorHAnsi"/>
              </w:rPr>
            </w:pPr>
            <w:r>
              <w:rPr>
                <w:rFonts w:asciiTheme="minorHAnsi" w:hAnsiTheme="minorHAnsi" w:cstheme="minorHAnsi"/>
              </w:rPr>
              <w:t>Relief assistance is</w:t>
            </w:r>
            <w:r w:rsidR="00BE6D1E">
              <w:rPr>
                <w:rFonts w:asciiTheme="minorHAnsi" w:hAnsiTheme="minorHAnsi" w:cstheme="minorHAnsi"/>
              </w:rPr>
              <w:t xml:space="preserve"> indeed a priority </w:t>
            </w:r>
            <w:r>
              <w:rPr>
                <w:rFonts w:asciiTheme="minorHAnsi" w:hAnsiTheme="minorHAnsi" w:cstheme="minorHAnsi"/>
              </w:rPr>
              <w:t xml:space="preserve">need, however, based on the ACT Philippines Forum’s needs analysis, gaps on early recovery and rehabilitation </w:t>
            </w:r>
            <w:r w:rsidR="005F40E4">
              <w:rPr>
                <w:rFonts w:asciiTheme="minorHAnsi" w:hAnsiTheme="minorHAnsi" w:cstheme="minorHAnsi"/>
              </w:rPr>
              <w:t xml:space="preserve">is significant with </w:t>
            </w:r>
            <w:r w:rsidR="00F41E53">
              <w:rPr>
                <w:rFonts w:asciiTheme="minorHAnsi" w:hAnsiTheme="minorHAnsi" w:cstheme="minorHAnsi"/>
              </w:rPr>
              <w:t>limited support from the government</w:t>
            </w:r>
            <w:r w:rsidR="00BE6D1E">
              <w:rPr>
                <w:rFonts w:asciiTheme="minorHAnsi" w:hAnsiTheme="minorHAnsi" w:cstheme="minorHAnsi"/>
              </w:rPr>
              <w:t>.</w:t>
            </w:r>
            <w:r>
              <w:rPr>
                <w:rFonts w:asciiTheme="minorHAnsi" w:hAnsiTheme="minorHAnsi" w:cstheme="minorHAnsi"/>
              </w:rPr>
              <w:t xml:space="preserve"> </w:t>
            </w:r>
          </w:p>
          <w:p w14:paraId="22FF7450" w14:textId="0F54D89E" w:rsidR="00E056F6" w:rsidRPr="00BE6D1E" w:rsidRDefault="00E056F6" w:rsidP="00BE6D1E">
            <w:pPr>
              <w:rPr>
                <w:rFonts w:asciiTheme="minorHAnsi" w:hAnsiTheme="minorHAnsi" w:cstheme="minorHAnsi"/>
                <w:color w:val="000000"/>
                <w:shd w:val="clear" w:color="auto" w:fill="FFFFFF"/>
              </w:rPr>
            </w:pPr>
          </w:p>
        </w:tc>
      </w:tr>
      <w:tr w:rsidR="00875837" w:rsidRPr="005407F2" w14:paraId="1170747D" w14:textId="77777777" w:rsidTr="0E576704">
        <w:tc>
          <w:tcPr>
            <w:tcW w:w="9629" w:type="dxa"/>
            <w:shd w:val="clear" w:color="auto" w:fill="auto"/>
          </w:tcPr>
          <w:p w14:paraId="468ADB02" w14:textId="7A18B955" w:rsidR="00875837" w:rsidRPr="005407F2" w:rsidRDefault="00C52FF8" w:rsidP="0044069E">
            <w:pPr>
              <w:rPr>
                <w:rFonts w:asciiTheme="minorHAnsi" w:hAnsiTheme="minorHAnsi" w:cstheme="minorHAnsi"/>
                <w:color w:val="000000"/>
                <w:shd w:val="clear" w:color="auto" w:fill="FFFFFF"/>
              </w:rPr>
            </w:pPr>
            <w:r w:rsidRPr="005407F2">
              <w:rPr>
                <w:rFonts w:asciiTheme="minorHAnsi" w:hAnsiTheme="minorHAnsi" w:cstheme="minorHAnsi"/>
                <w:color w:val="000000"/>
                <w:shd w:val="clear" w:color="auto" w:fill="FFFFFF"/>
              </w:rPr>
              <w:lastRenderedPageBreak/>
              <w:t xml:space="preserve">Please indicate </w:t>
            </w:r>
            <w:r w:rsidR="001B7E4E" w:rsidRPr="005407F2">
              <w:rPr>
                <w:rFonts w:asciiTheme="minorHAnsi" w:hAnsiTheme="minorHAnsi" w:cstheme="minorHAnsi"/>
                <w:color w:val="000000"/>
                <w:shd w:val="clear" w:color="auto" w:fill="FFFFFF"/>
              </w:rPr>
              <w:t>whether</w:t>
            </w:r>
            <w:r w:rsidR="002C19EE" w:rsidRPr="005407F2">
              <w:rPr>
                <w:rFonts w:asciiTheme="minorHAnsi" w:hAnsiTheme="minorHAnsi" w:cstheme="minorHAnsi"/>
                <w:color w:val="000000"/>
                <w:shd w:val="clear" w:color="auto" w:fill="FFFFFF"/>
              </w:rPr>
              <w:t xml:space="preserve"> you </w:t>
            </w:r>
            <w:r w:rsidR="001B7E4E" w:rsidRPr="005407F2">
              <w:rPr>
                <w:rFonts w:asciiTheme="minorHAnsi" w:hAnsiTheme="minorHAnsi" w:cstheme="minorHAnsi"/>
                <w:color w:val="000000"/>
                <w:shd w:val="clear" w:color="auto" w:fill="FFFFFF"/>
              </w:rPr>
              <w:t xml:space="preserve">are </w:t>
            </w:r>
            <w:r w:rsidR="002C19EE" w:rsidRPr="005407F2">
              <w:rPr>
                <w:rFonts w:asciiTheme="minorHAnsi" w:hAnsiTheme="minorHAnsi" w:cstheme="minorHAnsi"/>
                <w:color w:val="000000"/>
                <w:shd w:val="clear" w:color="auto" w:fill="FFFFFF"/>
              </w:rPr>
              <w:t>considering:</w:t>
            </w:r>
          </w:p>
          <w:p w14:paraId="2CAFDF74" w14:textId="77777777" w:rsidR="002C19EE" w:rsidRPr="005407F2" w:rsidRDefault="002C19EE" w:rsidP="0044069E">
            <w:pPr>
              <w:rPr>
                <w:rFonts w:asciiTheme="minorHAnsi" w:hAnsiTheme="minorHAnsi" w:cstheme="minorHAnsi"/>
                <w:color w:val="000000"/>
                <w:shd w:val="clear" w:color="auto" w:fill="FFFFFF"/>
              </w:rPr>
            </w:pPr>
          </w:p>
          <w:tbl>
            <w:tblPr>
              <w:tblStyle w:val="TableGrid"/>
              <w:tblW w:w="0" w:type="auto"/>
              <w:tblLook w:val="04A0" w:firstRow="1" w:lastRow="0" w:firstColumn="1" w:lastColumn="0" w:noHBand="0" w:noVBand="1"/>
            </w:tblPr>
            <w:tblGrid>
              <w:gridCol w:w="6721"/>
              <w:gridCol w:w="2682"/>
            </w:tblGrid>
            <w:tr w:rsidR="002519B5" w:rsidRPr="005407F2" w14:paraId="6CB64B96" w14:textId="77777777" w:rsidTr="00901EB1">
              <w:tc>
                <w:tcPr>
                  <w:tcW w:w="6721" w:type="dxa"/>
                </w:tcPr>
                <w:p w14:paraId="3243EA55" w14:textId="77777777" w:rsidR="002519B5" w:rsidRPr="005407F2" w:rsidRDefault="002519B5" w:rsidP="00032D4A">
                  <w:pPr>
                    <w:rPr>
                      <w:rFonts w:asciiTheme="minorHAnsi" w:hAnsiTheme="minorHAnsi" w:cstheme="minorHAnsi"/>
                      <w:color w:val="000000"/>
                      <w:shd w:val="clear" w:color="auto" w:fill="FFFFFF"/>
                    </w:rPr>
                  </w:pPr>
                </w:p>
              </w:tc>
              <w:tc>
                <w:tcPr>
                  <w:tcW w:w="2682" w:type="dxa"/>
                </w:tcPr>
                <w:p w14:paraId="72817D71" w14:textId="4F3534A0" w:rsidR="002519B5" w:rsidRPr="005407F2" w:rsidRDefault="002519B5" w:rsidP="00901EB1">
                  <w:pPr>
                    <w:jc w:val="center"/>
                    <w:rPr>
                      <w:rFonts w:asciiTheme="minorHAnsi" w:hAnsiTheme="minorHAnsi" w:cstheme="minorHAnsi"/>
                      <w:color w:val="000000"/>
                      <w:shd w:val="clear" w:color="auto" w:fill="FFFFFF"/>
                    </w:rPr>
                  </w:pPr>
                  <w:r w:rsidRPr="005407F2">
                    <w:rPr>
                      <w:rFonts w:asciiTheme="minorHAnsi" w:hAnsiTheme="minorHAnsi" w:cstheme="minorHAnsi"/>
                      <w:color w:val="000000"/>
                      <w:shd w:val="clear" w:color="auto" w:fill="FFFFFF"/>
                    </w:rPr>
                    <w:t xml:space="preserve">Indicate your intention with an </w:t>
                  </w:r>
                  <w:r w:rsidRPr="005407F2">
                    <w:rPr>
                      <w:rFonts w:asciiTheme="minorHAnsi" w:hAnsiTheme="minorHAnsi" w:cstheme="minorHAnsi"/>
                      <w:b/>
                      <w:bCs/>
                      <w:color w:val="000000"/>
                      <w:shd w:val="clear" w:color="auto" w:fill="FFFFFF"/>
                    </w:rPr>
                    <w:t>X</w:t>
                  </w:r>
                  <w:r w:rsidR="00901EB1" w:rsidRPr="005407F2">
                    <w:rPr>
                      <w:rFonts w:asciiTheme="minorHAnsi" w:hAnsiTheme="minorHAnsi" w:cstheme="minorHAnsi"/>
                      <w:b/>
                      <w:bCs/>
                      <w:color w:val="000000"/>
                      <w:shd w:val="clear" w:color="auto" w:fill="FFFFFF"/>
                    </w:rPr>
                    <w:t xml:space="preserve"> </w:t>
                  </w:r>
                  <w:r w:rsidR="00901EB1" w:rsidRPr="005407F2">
                    <w:rPr>
                      <w:rFonts w:asciiTheme="minorHAnsi" w:hAnsiTheme="minorHAnsi" w:cstheme="minorHAnsi"/>
                      <w:color w:val="000000"/>
                      <w:shd w:val="clear" w:color="auto" w:fill="FFFFFF"/>
                    </w:rPr>
                    <w:t>below</w:t>
                  </w:r>
                </w:p>
              </w:tc>
            </w:tr>
            <w:tr w:rsidR="00032D4A" w:rsidRPr="005407F2" w14:paraId="39E7777F" w14:textId="77777777" w:rsidTr="00901EB1">
              <w:tc>
                <w:tcPr>
                  <w:tcW w:w="6721" w:type="dxa"/>
                </w:tcPr>
                <w:p w14:paraId="41703105" w14:textId="1D7EA095" w:rsidR="00032D4A" w:rsidRPr="005407F2" w:rsidRDefault="00032D4A" w:rsidP="00032D4A">
                  <w:pPr>
                    <w:rPr>
                      <w:rFonts w:asciiTheme="minorHAnsi" w:hAnsiTheme="minorHAnsi" w:cstheme="minorHAnsi"/>
                      <w:color w:val="000000"/>
                      <w:shd w:val="clear" w:color="auto" w:fill="FFFFFF"/>
                    </w:rPr>
                  </w:pPr>
                  <w:r w:rsidRPr="005407F2">
                    <w:rPr>
                      <w:rFonts w:asciiTheme="minorHAnsi" w:hAnsiTheme="minorHAnsi" w:cstheme="minorHAnsi"/>
                      <w:color w:val="000000"/>
                      <w:shd w:val="clear" w:color="auto" w:fill="FFFFFF"/>
                    </w:rPr>
                    <w:t xml:space="preserve">Rapid Response Fund </w:t>
                  </w:r>
                  <w:r w:rsidRPr="005407F2">
                    <w:rPr>
                      <w:rFonts w:asciiTheme="minorHAnsi" w:hAnsiTheme="minorHAnsi" w:cstheme="minorHAnsi"/>
                      <w:i/>
                      <w:iCs/>
                      <w:color w:val="000000"/>
                      <w:shd w:val="clear" w:color="auto" w:fill="FFFFFF"/>
                    </w:rPr>
                    <w:t>(intended for small and medium scale emergencies)</w:t>
                  </w:r>
                </w:p>
              </w:tc>
              <w:tc>
                <w:tcPr>
                  <w:tcW w:w="2682" w:type="dxa"/>
                </w:tcPr>
                <w:p w14:paraId="081572F3" w14:textId="4EA5366F" w:rsidR="00032D4A" w:rsidRPr="005407F2" w:rsidRDefault="00032D4A" w:rsidP="0044069E">
                  <w:pPr>
                    <w:rPr>
                      <w:rFonts w:asciiTheme="minorHAnsi" w:hAnsiTheme="minorHAnsi" w:cstheme="minorHAnsi"/>
                      <w:color w:val="000000"/>
                      <w:shd w:val="clear" w:color="auto" w:fill="FFFFFF"/>
                    </w:rPr>
                  </w:pPr>
                </w:p>
              </w:tc>
            </w:tr>
            <w:tr w:rsidR="00032D4A" w:rsidRPr="005407F2" w14:paraId="7E24AE5E" w14:textId="77777777" w:rsidTr="00901EB1">
              <w:tc>
                <w:tcPr>
                  <w:tcW w:w="6721" w:type="dxa"/>
                </w:tcPr>
                <w:p w14:paraId="7FE004D8" w14:textId="5084382B" w:rsidR="00032D4A" w:rsidRPr="005407F2" w:rsidRDefault="00032D4A" w:rsidP="00032D4A">
                  <w:pPr>
                    <w:rPr>
                      <w:rFonts w:asciiTheme="minorHAnsi" w:hAnsiTheme="minorHAnsi" w:cstheme="minorHAnsi"/>
                      <w:color w:val="000000"/>
                      <w:shd w:val="clear" w:color="auto" w:fill="FFFFFF"/>
                    </w:rPr>
                  </w:pPr>
                  <w:r w:rsidRPr="005407F2">
                    <w:rPr>
                      <w:rFonts w:asciiTheme="minorHAnsi" w:hAnsiTheme="minorHAnsi" w:cstheme="minorHAnsi"/>
                      <w:color w:val="000000"/>
                      <w:shd w:val="clear" w:color="auto" w:fill="FFFFFF"/>
                    </w:rPr>
                    <w:t xml:space="preserve">Appeal </w:t>
                  </w:r>
                  <w:r w:rsidRPr="005407F2">
                    <w:rPr>
                      <w:rFonts w:asciiTheme="minorHAnsi" w:hAnsiTheme="minorHAnsi" w:cstheme="minorHAnsi"/>
                      <w:i/>
                      <w:iCs/>
                      <w:color w:val="000000"/>
                      <w:shd w:val="clear" w:color="auto" w:fill="FFFFFF"/>
                    </w:rPr>
                    <w:t>(intended for large scale emergencies</w:t>
                  </w:r>
                  <w:r w:rsidR="00731871" w:rsidRPr="005407F2">
                    <w:rPr>
                      <w:rFonts w:asciiTheme="minorHAnsi" w:hAnsiTheme="minorHAnsi" w:cstheme="minorHAnsi"/>
                      <w:i/>
                      <w:iCs/>
                      <w:color w:val="000000"/>
                      <w:shd w:val="clear" w:color="auto" w:fill="FFFFFF"/>
                    </w:rPr>
                    <w:t>)</w:t>
                  </w:r>
                </w:p>
              </w:tc>
              <w:tc>
                <w:tcPr>
                  <w:tcW w:w="2682" w:type="dxa"/>
                </w:tcPr>
                <w:p w14:paraId="5026DE22" w14:textId="33262614" w:rsidR="00032D4A" w:rsidRPr="00BE6D1E" w:rsidRDefault="00BE6D1E" w:rsidP="00BE6D1E">
                  <w:pPr>
                    <w:jc w:val="center"/>
                    <w:rPr>
                      <w:rFonts w:asciiTheme="minorHAnsi" w:hAnsiTheme="minorHAnsi" w:cstheme="minorHAnsi"/>
                      <w:b/>
                      <w:bCs/>
                      <w:color w:val="000000"/>
                      <w:shd w:val="clear" w:color="auto" w:fill="FFFFFF"/>
                    </w:rPr>
                  </w:pPr>
                  <w:r w:rsidRPr="00BE6D1E">
                    <w:rPr>
                      <w:rFonts w:asciiTheme="minorHAnsi" w:hAnsiTheme="minorHAnsi" w:cstheme="minorHAnsi"/>
                      <w:b/>
                      <w:bCs/>
                      <w:color w:val="000000"/>
                      <w:shd w:val="clear" w:color="auto" w:fill="FFFFFF"/>
                    </w:rPr>
                    <w:t>X</w:t>
                  </w:r>
                </w:p>
              </w:tc>
            </w:tr>
          </w:tbl>
          <w:p w14:paraId="03CA7E9B" w14:textId="77777777" w:rsidR="002C19EE" w:rsidRPr="005407F2" w:rsidRDefault="002C19EE" w:rsidP="002C19EE">
            <w:pPr>
              <w:rPr>
                <w:rFonts w:asciiTheme="minorHAnsi" w:hAnsiTheme="minorHAnsi" w:cstheme="minorHAnsi"/>
                <w:color w:val="000000"/>
                <w:shd w:val="clear" w:color="auto" w:fill="FFFFFF"/>
              </w:rPr>
            </w:pPr>
          </w:p>
          <w:p w14:paraId="7A2A5AFF" w14:textId="791D6B00" w:rsidR="002C19EE" w:rsidRPr="005407F2" w:rsidRDefault="00F95144" w:rsidP="002C19EE">
            <w:pPr>
              <w:rPr>
                <w:rFonts w:asciiTheme="minorHAnsi" w:hAnsiTheme="minorHAnsi" w:cstheme="minorHAnsi"/>
                <w:color w:val="000000"/>
                <w:shd w:val="clear" w:color="auto" w:fill="FFFFFF"/>
              </w:rPr>
            </w:pPr>
            <w:r w:rsidRPr="005407F2">
              <w:rPr>
                <w:rFonts w:asciiTheme="minorHAnsi" w:hAnsiTheme="minorHAnsi" w:cstheme="minorHAnsi"/>
                <w:color w:val="000000"/>
                <w:shd w:val="clear" w:color="auto" w:fill="FFFFFF"/>
              </w:rPr>
              <w:t xml:space="preserve">If you indicate </w:t>
            </w:r>
            <w:r w:rsidR="0079435C" w:rsidRPr="005407F2">
              <w:rPr>
                <w:rFonts w:asciiTheme="minorHAnsi" w:hAnsiTheme="minorHAnsi" w:cstheme="minorHAnsi"/>
                <w:color w:val="000000"/>
                <w:shd w:val="clear" w:color="auto" w:fill="FFFFFF"/>
              </w:rPr>
              <w:t>an</w:t>
            </w:r>
            <w:r w:rsidRPr="005407F2">
              <w:rPr>
                <w:rFonts w:asciiTheme="minorHAnsi" w:hAnsiTheme="minorHAnsi" w:cstheme="minorHAnsi"/>
                <w:color w:val="000000"/>
                <w:shd w:val="clear" w:color="auto" w:fill="FFFFFF"/>
              </w:rPr>
              <w:t xml:space="preserve"> intention to launch an appeal, the secretariat will activate an </w:t>
            </w:r>
            <w:r w:rsidR="002C19EE" w:rsidRPr="005407F2">
              <w:rPr>
                <w:rFonts w:asciiTheme="minorHAnsi" w:hAnsiTheme="minorHAnsi" w:cstheme="minorHAnsi"/>
                <w:color w:val="000000"/>
                <w:shd w:val="clear" w:color="auto" w:fill="FFFFFF"/>
              </w:rPr>
              <w:t xml:space="preserve">Emergency Steering Committee </w:t>
            </w:r>
            <w:r w:rsidRPr="005407F2">
              <w:rPr>
                <w:rFonts w:asciiTheme="minorHAnsi" w:hAnsiTheme="minorHAnsi" w:cstheme="minorHAnsi"/>
                <w:color w:val="000000"/>
                <w:shd w:val="clear" w:color="auto" w:fill="FFFFFF"/>
              </w:rPr>
              <w:t xml:space="preserve">meeting within two working days on receipt of this alert. </w:t>
            </w:r>
          </w:p>
          <w:p w14:paraId="48A2324C" w14:textId="087E8E6B" w:rsidR="00F95144" w:rsidRPr="005407F2" w:rsidRDefault="00F95144" w:rsidP="002C19EE">
            <w:pPr>
              <w:rPr>
                <w:rFonts w:asciiTheme="minorHAnsi" w:hAnsiTheme="minorHAnsi" w:cstheme="minorHAnsi"/>
                <w:color w:val="000000"/>
                <w:shd w:val="clear" w:color="auto" w:fill="FFFFFF"/>
              </w:rPr>
            </w:pPr>
          </w:p>
        </w:tc>
      </w:tr>
      <w:tr w:rsidR="00AB71C4" w:rsidRPr="005407F2" w14:paraId="3BA5679C" w14:textId="77777777" w:rsidTr="0E576704">
        <w:tc>
          <w:tcPr>
            <w:tcW w:w="9629" w:type="dxa"/>
            <w:shd w:val="clear" w:color="auto" w:fill="auto"/>
          </w:tcPr>
          <w:p w14:paraId="538492A1" w14:textId="2004074D" w:rsidR="00AB71C4" w:rsidRPr="00070FF4" w:rsidRDefault="00AB71C4" w:rsidP="00AB71C4">
            <w:pPr>
              <w:rPr>
                <w:rFonts w:asciiTheme="minorHAnsi" w:hAnsiTheme="minorHAnsi" w:cstheme="minorHAnsi"/>
                <w:color w:val="FF0000"/>
                <w:sz w:val="18"/>
                <w:szCs w:val="18"/>
              </w:rPr>
            </w:pPr>
            <w:r w:rsidRPr="00070FF4">
              <w:rPr>
                <w:rFonts w:asciiTheme="minorHAnsi" w:hAnsiTheme="minorHAnsi" w:cstheme="minorHAnsi"/>
                <w:szCs w:val="22"/>
              </w:rPr>
              <w:t xml:space="preserve">Capacity details of forum members with the intention to respond are given below.  </w:t>
            </w:r>
          </w:p>
          <w:p w14:paraId="1FFA04DB" w14:textId="77777777" w:rsidR="00AB71C4" w:rsidRPr="00070FF4" w:rsidRDefault="00AB71C4" w:rsidP="00AB71C4">
            <w:pPr>
              <w:rPr>
                <w:rFonts w:asciiTheme="minorHAnsi" w:hAnsiTheme="minorHAnsi" w:cstheme="minorHAnsi"/>
                <w:szCs w:val="22"/>
              </w:rPr>
            </w:pPr>
          </w:p>
          <w:tbl>
            <w:tblPr>
              <w:tblStyle w:val="TableGrid"/>
              <w:tblW w:w="0" w:type="auto"/>
              <w:tblLook w:val="04A0" w:firstRow="1" w:lastRow="0" w:firstColumn="1" w:lastColumn="0" w:noHBand="0" w:noVBand="1"/>
            </w:tblPr>
            <w:tblGrid>
              <w:gridCol w:w="1689"/>
              <w:gridCol w:w="1882"/>
              <w:gridCol w:w="2551"/>
              <w:gridCol w:w="1843"/>
              <w:gridCol w:w="1438"/>
            </w:tblGrid>
            <w:tr w:rsidR="002415A6" w:rsidRPr="00070FF4" w14:paraId="7BF6F587" w14:textId="77777777" w:rsidTr="002415A6">
              <w:tc>
                <w:tcPr>
                  <w:tcW w:w="1689" w:type="dxa"/>
                </w:tcPr>
                <w:p w14:paraId="5598FB48" w14:textId="77777777" w:rsidR="00AB71C4" w:rsidRPr="00070FF4" w:rsidRDefault="00AB71C4" w:rsidP="00AB71C4">
                  <w:pPr>
                    <w:rPr>
                      <w:rFonts w:asciiTheme="minorHAnsi" w:hAnsiTheme="minorHAnsi" w:cstheme="minorHAnsi"/>
                      <w:szCs w:val="22"/>
                      <w:lang w:val="en-US"/>
                    </w:rPr>
                  </w:pPr>
                  <w:r w:rsidRPr="00070FF4">
                    <w:rPr>
                      <w:rFonts w:asciiTheme="minorHAnsi" w:hAnsiTheme="minorHAnsi" w:cstheme="minorHAnsi"/>
                      <w:szCs w:val="22"/>
                      <w:lang w:val="en-US"/>
                    </w:rPr>
                    <w:t>ACT Member</w:t>
                  </w:r>
                </w:p>
              </w:tc>
              <w:tc>
                <w:tcPr>
                  <w:tcW w:w="1882" w:type="dxa"/>
                </w:tcPr>
                <w:p w14:paraId="68ECDC0F" w14:textId="77777777" w:rsidR="00AB71C4" w:rsidRPr="00070FF4" w:rsidRDefault="00AB71C4" w:rsidP="00AB71C4">
                  <w:pPr>
                    <w:rPr>
                      <w:rFonts w:asciiTheme="minorHAnsi" w:hAnsiTheme="minorHAnsi" w:cstheme="minorHAnsi"/>
                      <w:szCs w:val="22"/>
                      <w:lang w:val="en-US"/>
                    </w:rPr>
                  </w:pPr>
                  <w:r w:rsidRPr="00070FF4">
                    <w:rPr>
                      <w:rFonts w:asciiTheme="minorHAnsi" w:hAnsiTheme="minorHAnsi" w:cstheme="minorHAnsi"/>
                      <w:szCs w:val="22"/>
                      <w:lang w:val="en-US"/>
                    </w:rPr>
                    <w:t>Geographical focus</w:t>
                  </w:r>
                </w:p>
              </w:tc>
              <w:tc>
                <w:tcPr>
                  <w:tcW w:w="2551" w:type="dxa"/>
                </w:tcPr>
                <w:p w14:paraId="61C322A9" w14:textId="77777777" w:rsidR="00AB71C4" w:rsidRPr="00070FF4" w:rsidRDefault="00AB71C4" w:rsidP="00AB71C4">
                  <w:pPr>
                    <w:rPr>
                      <w:rFonts w:asciiTheme="minorHAnsi" w:hAnsiTheme="minorHAnsi" w:cstheme="minorHAnsi"/>
                      <w:szCs w:val="22"/>
                      <w:lang w:val="en-US"/>
                    </w:rPr>
                  </w:pPr>
                  <w:r w:rsidRPr="00070FF4">
                    <w:rPr>
                      <w:rFonts w:asciiTheme="minorHAnsi" w:hAnsiTheme="minorHAnsi" w:cstheme="minorHAnsi"/>
                      <w:szCs w:val="22"/>
                      <w:lang w:val="en-US"/>
                    </w:rPr>
                    <w:t>Sectors of expertise</w:t>
                  </w:r>
                </w:p>
              </w:tc>
              <w:tc>
                <w:tcPr>
                  <w:tcW w:w="1843" w:type="dxa"/>
                </w:tcPr>
                <w:p w14:paraId="161586DD" w14:textId="77777777" w:rsidR="00AB71C4" w:rsidRPr="00070FF4" w:rsidRDefault="00AB71C4" w:rsidP="00AB71C4">
                  <w:pPr>
                    <w:rPr>
                      <w:rFonts w:asciiTheme="minorHAnsi" w:hAnsiTheme="minorHAnsi" w:cstheme="minorHAnsi"/>
                      <w:szCs w:val="22"/>
                      <w:lang w:val="en-US"/>
                    </w:rPr>
                  </w:pPr>
                  <w:r w:rsidRPr="00070FF4">
                    <w:rPr>
                      <w:rFonts w:asciiTheme="minorHAnsi" w:hAnsiTheme="minorHAnsi" w:cstheme="minorHAnsi"/>
                      <w:szCs w:val="22"/>
                      <w:lang w:val="en-US"/>
                    </w:rPr>
                    <w:t>Support required</w:t>
                  </w:r>
                </w:p>
              </w:tc>
              <w:tc>
                <w:tcPr>
                  <w:tcW w:w="1438" w:type="dxa"/>
                </w:tcPr>
                <w:p w14:paraId="52E37B1D" w14:textId="72D4E04D" w:rsidR="00AB71C4" w:rsidRPr="00070FF4" w:rsidRDefault="007F0C44" w:rsidP="00AB71C4">
                  <w:pPr>
                    <w:rPr>
                      <w:rFonts w:asciiTheme="minorHAnsi" w:hAnsiTheme="minorHAnsi" w:cstheme="minorHAnsi"/>
                      <w:szCs w:val="22"/>
                      <w:lang w:val="en-US"/>
                    </w:rPr>
                  </w:pPr>
                  <w:r w:rsidRPr="00070FF4">
                    <w:rPr>
                      <w:rFonts w:asciiTheme="minorHAnsi" w:hAnsiTheme="minorHAnsi" w:cstheme="minorHAnsi"/>
                      <w:szCs w:val="22"/>
                      <w:lang w:val="en-US"/>
                    </w:rPr>
                    <w:t xml:space="preserve">Estimated </w:t>
                  </w:r>
                  <w:r w:rsidR="00AB71C4" w:rsidRPr="00070FF4">
                    <w:rPr>
                      <w:rFonts w:asciiTheme="minorHAnsi" w:hAnsiTheme="minorHAnsi" w:cstheme="minorHAnsi"/>
                      <w:szCs w:val="22"/>
                      <w:lang w:val="en-US"/>
                    </w:rPr>
                    <w:t xml:space="preserve">Budget </w:t>
                  </w:r>
                  <w:r w:rsidRPr="00070FF4">
                    <w:rPr>
                      <w:rFonts w:asciiTheme="minorHAnsi" w:hAnsiTheme="minorHAnsi" w:cstheme="minorHAnsi"/>
                      <w:szCs w:val="22"/>
                      <w:lang w:val="en-US"/>
                    </w:rPr>
                    <w:t>range</w:t>
                  </w:r>
                </w:p>
              </w:tc>
            </w:tr>
            <w:tr w:rsidR="002415A6" w:rsidRPr="00070FF4" w14:paraId="505BCB8A" w14:textId="77777777" w:rsidTr="002415A6">
              <w:tc>
                <w:tcPr>
                  <w:tcW w:w="1689" w:type="dxa"/>
                  <w:tcBorders>
                    <w:bottom w:val="single" w:sz="4" w:space="0" w:color="auto"/>
                  </w:tcBorders>
                  <w:shd w:val="clear" w:color="auto" w:fill="BFBFBF" w:themeFill="background1" w:themeFillShade="BF"/>
                </w:tcPr>
                <w:p w14:paraId="4C362EC2" w14:textId="4FA86324" w:rsidR="002415A6" w:rsidRPr="00070FF4" w:rsidRDefault="002415A6" w:rsidP="00AB71C4">
                  <w:pPr>
                    <w:rPr>
                      <w:rFonts w:asciiTheme="minorHAnsi" w:hAnsiTheme="minorHAnsi" w:cstheme="minorHAnsi"/>
                      <w:szCs w:val="22"/>
                      <w:lang w:val="en-US"/>
                    </w:rPr>
                  </w:pPr>
                  <w:r>
                    <w:rPr>
                      <w:rFonts w:asciiTheme="minorHAnsi" w:hAnsiTheme="minorHAnsi" w:cstheme="minorHAnsi"/>
                      <w:szCs w:val="22"/>
                      <w:lang w:val="en-US"/>
                    </w:rPr>
                    <w:t>National Council of Churches in the Philippines</w:t>
                  </w:r>
                </w:p>
              </w:tc>
              <w:tc>
                <w:tcPr>
                  <w:tcW w:w="1882" w:type="dxa"/>
                  <w:tcBorders>
                    <w:bottom w:val="single" w:sz="4" w:space="0" w:color="auto"/>
                  </w:tcBorders>
                  <w:shd w:val="clear" w:color="auto" w:fill="BFBFBF" w:themeFill="background1" w:themeFillShade="BF"/>
                </w:tcPr>
                <w:p w14:paraId="6C0520E8" w14:textId="77777777" w:rsidR="002415A6" w:rsidRDefault="002415A6" w:rsidP="00AB71C4">
                  <w:pPr>
                    <w:rPr>
                      <w:rFonts w:asciiTheme="minorHAnsi" w:hAnsiTheme="minorHAnsi" w:cstheme="minorHAnsi"/>
                      <w:szCs w:val="22"/>
                      <w:lang w:val="en-US"/>
                    </w:rPr>
                  </w:pPr>
                  <w:r>
                    <w:rPr>
                      <w:rFonts w:asciiTheme="minorHAnsi" w:hAnsiTheme="minorHAnsi" w:cstheme="minorHAnsi"/>
                      <w:szCs w:val="22"/>
                      <w:lang w:val="en-US"/>
                    </w:rPr>
                    <w:t>Region 3 (Central Luzon)</w:t>
                  </w:r>
                </w:p>
                <w:p w14:paraId="07CDE21D" w14:textId="77777777" w:rsidR="002415A6" w:rsidRDefault="002415A6" w:rsidP="00AB71C4">
                  <w:pPr>
                    <w:rPr>
                      <w:rFonts w:asciiTheme="minorHAnsi" w:hAnsiTheme="minorHAnsi" w:cstheme="minorHAnsi"/>
                      <w:szCs w:val="22"/>
                      <w:lang w:val="en-US"/>
                    </w:rPr>
                  </w:pPr>
                </w:p>
                <w:p w14:paraId="5E949E54" w14:textId="77777777" w:rsidR="002415A6" w:rsidRDefault="002415A6" w:rsidP="00AB71C4">
                  <w:pPr>
                    <w:rPr>
                      <w:rFonts w:asciiTheme="minorHAnsi" w:hAnsiTheme="minorHAnsi" w:cstheme="minorHAnsi"/>
                      <w:szCs w:val="22"/>
                      <w:lang w:val="en-US"/>
                    </w:rPr>
                  </w:pPr>
                  <w:r>
                    <w:rPr>
                      <w:rFonts w:asciiTheme="minorHAnsi" w:hAnsiTheme="minorHAnsi" w:cstheme="minorHAnsi"/>
                      <w:szCs w:val="22"/>
                      <w:lang w:val="en-US"/>
                    </w:rPr>
                    <w:t>Region 4A (CALABARZON)</w:t>
                  </w:r>
                </w:p>
                <w:p w14:paraId="17D82C87" w14:textId="77777777" w:rsidR="002415A6" w:rsidRDefault="002415A6" w:rsidP="00AB71C4">
                  <w:pPr>
                    <w:rPr>
                      <w:rFonts w:asciiTheme="minorHAnsi" w:hAnsiTheme="minorHAnsi" w:cstheme="minorHAnsi"/>
                      <w:szCs w:val="22"/>
                      <w:lang w:val="en-US"/>
                    </w:rPr>
                  </w:pPr>
                </w:p>
                <w:p w14:paraId="7243D2CA" w14:textId="77777777" w:rsidR="002415A6" w:rsidRDefault="002415A6" w:rsidP="00AB71C4">
                  <w:pPr>
                    <w:rPr>
                      <w:rFonts w:asciiTheme="minorHAnsi" w:hAnsiTheme="minorHAnsi" w:cstheme="minorHAnsi"/>
                      <w:szCs w:val="22"/>
                      <w:lang w:val="en-US"/>
                    </w:rPr>
                  </w:pPr>
                  <w:r>
                    <w:rPr>
                      <w:rFonts w:asciiTheme="minorHAnsi" w:hAnsiTheme="minorHAnsi" w:cstheme="minorHAnsi"/>
                      <w:szCs w:val="22"/>
                      <w:lang w:val="en-US"/>
                    </w:rPr>
                    <w:t>Region 5 (Bicol)</w:t>
                  </w:r>
                </w:p>
                <w:p w14:paraId="59724C8E" w14:textId="77777777" w:rsidR="002415A6" w:rsidRDefault="002415A6" w:rsidP="00AB71C4">
                  <w:pPr>
                    <w:rPr>
                      <w:rFonts w:asciiTheme="minorHAnsi" w:hAnsiTheme="minorHAnsi" w:cstheme="minorHAnsi"/>
                      <w:szCs w:val="22"/>
                      <w:lang w:val="en-US"/>
                    </w:rPr>
                  </w:pPr>
                </w:p>
                <w:p w14:paraId="55ACA5E9" w14:textId="432A241A" w:rsidR="002415A6" w:rsidRPr="00070FF4" w:rsidRDefault="002415A6" w:rsidP="00AB71C4">
                  <w:pPr>
                    <w:rPr>
                      <w:rFonts w:asciiTheme="minorHAnsi" w:hAnsiTheme="minorHAnsi" w:cstheme="minorHAnsi"/>
                      <w:szCs w:val="22"/>
                      <w:lang w:val="en-US"/>
                    </w:rPr>
                  </w:pPr>
                  <w:r w:rsidRPr="00BE6D1E">
                    <w:rPr>
                      <w:rFonts w:asciiTheme="minorHAnsi" w:hAnsiTheme="minorHAnsi" w:cstheme="minorHAnsi"/>
                      <w:szCs w:val="22"/>
                      <w:lang w:val="en-US"/>
                    </w:rPr>
                    <w:t>Bangsamoro Autonomous Region in Muslim Mindanao (BARMM)</w:t>
                  </w:r>
                </w:p>
              </w:tc>
              <w:tc>
                <w:tcPr>
                  <w:tcW w:w="2551" w:type="dxa"/>
                  <w:tcBorders>
                    <w:bottom w:val="single" w:sz="4" w:space="0" w:color="auto"/>
                  </w:tcBorders>
                  <w:shd w:val="clear" w:color="auto" w:fill="BFBFBF" w:themeFill="background1" w:themeFillShade="BF"/>
                </w:tcPr>
                <w:p w14:paraId="59C43492" w14:textId="77777777" w:rsidR="002415A6" w:rsidRDefault="002415A6" w:rsidP="00AB71C4">
                  <w:pPr>
                    <w:rPr>
                      <w:rFonts w:asciiTheme="minorHAnsi" w:hAnsiTheme="minorHAnsi" w:cstheme="minorHAnsi"/>
                      <w:szCs w:val="22"/>
                      <w:lang w:val="en-US"/>
                    </w:rPr>
                  </w:pPr>
                  <w:r>
                    <w:rPr>
                      <w:rFonts w:asciiTheme="minorHAnsi" w:hAnsiTheme="minorHAnsi" w:cstheme="minorHAnsi"/>
                      <w:szCs w:val="22"/>
                      <w:lang w:val="en-US"/>
                    </w:rPr>
                    <w:t>With Regional Ecumenical Councils trained on EPRP in the affected regions</w:t>
                  </w:r>
                  <w:r>
                    <w:rPr>
                      <w:rFonts w:asciiTheme="minorHAnsi" w:hAnsiTheme="minorHAnsi" w:cstheme="minorHAnsi"/>
                      <w:szCs w:val="22"/>
                      <w:lang w:val="en-US"/>
                    </w:rPr>
                    <w:br/>
                  </w:r>
                  <w:r>
                    <w:rPr>
                      <w:rFonts w:asciiTheme="minorHAnsi" w:hAnsiTheme="minorHAnsi" w:cstheme="minorHAnsi"/>
                      <w:szCs w:val="22"/>
                      <w:lang w:val="en-US"/>
                    </w:rPr>
                    <w:br/>
                    <w:t>Rapid Assessment/Logistics/ Community Mobilization</w:t>
                  </w:r>
                </w:p>
                <w:p w14:paraId="3F5A751A" w14:textId="77777777" w:rsidR="002415A6" w:rsidRDefault="002415A6" w:rsidP="00AB71C4">
                  <w:pPr>
                    <w:rPr>
                      <w:rFonts w:asciiTheme="minorHAnsi" w:hAnsiTheme="minorHAnsi" w:cstheme="minorHAnsi"/>
                      <w:szCs w:val="22"/>
                      <w:lang w:val="en-US"/>
                    </w:rPr>
                  </w:pPr>
                </w:p>
                <w:p w14:paraId="5B65C8E3" w14:textId="6BAFE032" w:rsidR="002415A6" w:rsidRPr="00070FF4" w:rsidRDefault="002415A6" w:rsidP="00AB71C4">
                  <w:pPr>
                    <w:rPr>
                      <w:rFonts w:asciiTheme="minorHAnsi" w:hAnsiTheme="minorHAnsi" w:cstheme="minorHAnsi"/>
                      <w:szCs w:val="22"/>
                      <w:lang w:val="en-US"/>
                    </w:rPr>
                  </w:pPr>
                  <w:r>
                    <w:rPr>
                      <w:rFonts w:asciiTheme="minorHAnsi" w:hAnsiTheme="minorHAnsi" w:cstheme="minorHAnsi"/>
                      <w:szCs w:val="22"/>
                      <w:lang w:val="en-US"/>
                    </w:rPr>
                    <w:t>Food Security/WASH/ Livelihood Support/Shelter/ Psychosocial/DRR</w:t>
                  </w:r>
                </w:p>
              </w:tc>
              <w:tc>
                <w:tcPr>
                  <w:tcW w:w="1843" w:type="dxa"/>
                  <w:vMerge w:val="restart"/>
                  <w:shd w:val="clear" w:color="auto" w:fill="BFBFBF" w:themeFill="background1" w:themeFillShade="BF"/>
                </w:tcPr>
                <w:p w14:paraId="4047FAFA" w14:textId="4840DE80" w:rsidR="002415A6" w:rsidRDefault="002415A6" w:rsidP="00AB71C4">
                  <w:pPr>
                    <w:rPr>
                      <w:rFonts w:asciiTheme="minorHAnsi" w:hAnsiTheme="minorHAnsi" w:cstheme="minorHAnsi"/>
                      <w:szCs w:val="22"/>
                      <w:lang w:val="en-US"/>
                    </w:rPr>
                  </w:pPr>
                  <w:r>
                    <w:rPr>
                      <w:rFonts w:asciiTheme="minorHAnsi" w:hAnsiTheme="minorHAnsi" w:cstheme="minorHAnsi"/>
                      <w:szCs w:val="22"/>
                      <w:lang w:val="en-US"/>
                    </w:rPr>
                    <w:t>Increased visibility and communications</w:t>
                  </w:r>
                </w:p>
                <w:p w14:paraId="1320E493" w14:textId="77777777" w:rsidR="002415A6" w:rsidRDefault="002415A6" w:rsidP="00AB71C4">
                  <w:pPr>
                    <w:rPr>
                      <w:rFonts w:asciiTheme="minorHAnsi" w:hAnsiTheme="minorHAnsi" w:cstheme="minorHAnsi"/>
                      <w:szCs w:val="22"/>
                      <w:lang w:val="en-US"/>
                    </w:rPr>
                  </w:pPr>
                </w:p>
                <w:p w14:paraId="3547B87E" w14:textId="24740CEF" w:rsidR="002415A6" w:rsidRDefault="002415A6" w:rsidP="00AB71C4">
                  <w:pPr>
                    <w:rPr>
                      <w:rFonts w:asciiTheme="minorHAnsi" w:hAnsiTheme="minorHAnsi" w:cstheme="minorHAnsi"/>
                      <w:szCs w:val="22"/>
                      <w:lang w:val="en-US"/>
                    </w:rPr>
                  </w:pPr>
                  <w:r>
                    <w:rPr>
                      <w:rFonts w:asciiTheme="minorHAnsi" w:hAnsiTheme="minorHAnsi" w:cstheme="minorHAnsi"/>
                      <w:szCs w:val="22"/>
                      <w:lang w:val="en-US"/>
                    </w:rPr>
                    <w:t>Coordination with other stakeholders</w:t>
                  </w:r>
                </w:p>
                <w:p w14:paraId="3AA34A92" w14:textId="77777777" w:rsidR="002415A6" w:rsidRDefault="002415A6" w:rsidP="00AB71C4">
                  <w:pPr>
                    <w:rPr>
                      <w:rFonts w:asciiTheme="minorHAnsi" w:hAnsiTheme="minorHAnsi" w:cstheme="minorHAnsi"/>
                      <w:szCs w:val="22"/>
                      <w:lang w:val="en-US"/>
                    </w:rPr>
                  </w:pPr>
                </w:p>
                <w:p w14:paraId="6AD8A639" w14:textId="791FD677" w:rsidR="002415A6" w:rsidRPr="00070FF4" w:rsidRDefault="002415A6" w:rsidP="00AB71C4">
                  <w:pPr>
                    <w:rPr>
                      <w:rFonts w:asciiTheme="minorHAnsi" w:hAnsiTheme="minorHAnsi" w:cstheme="minorHAnsi"/>
                      <w:szCs w:val="22"/>
                      <w:lang w:val="en-US"/>
                    </w:rPr>
                  </w:pPr>
                  <w:r>
                    <w:rPr>
                      <w:rFonts w:asciiTheme="minorHAnsi" w:hAnsiTheme="minorHAnsi" w:cstheme="minorHAnsi"/>
                      <w:szCs w:val="22"/>
                      <w:lang w:val="en-US"/>
                    </w:rPr>
                    <w:t>Sufficient funds to support planned response</w:t>
                  </w:r>
                </w:p>
              </w:tc>
              <w:tc>
                <w:tcPr>
                  <w:tcW w:w="1438" w:type="dxa"/>
                  <w:tcBorders>
                    <w:bottom w:val="single" w:sz="4" w:space="0" w:color="auto"/>
                  </w:tcBorders>
                  <w:shd w:val="clear" w:color="auto" w:fill="BFBFBF" w:themeFill="background1" w:themeFillShade="BF"/>
                </w:tcPr>
                <w:p w14:paraId="146DB8EB" w14:textId="2AAF9F73" w:rsidR="002415A6" w:rsidRPr="00070FF4" w:rsidRDefault="002415A6" w:rsidP="00AB71C4">
                  <w:pPr>
                    <w:rPr>
                      <w:rFonts w:asciiTheme="minorHAnsi" w:hAnsiTheme="minorHAnsi" w:cstheme="minorHAnsi"/>
                      <w:szCs w:val="22"/>
                      <w:lang w:val="en-US"/>
                    </w:rPr>
                  </w:pPr>
                  <w:r>
                    <w:rPr>
                      <w:rFonts w:asciiTheme="minorHAnsi" w:hAnsiTheme="minorHAnsi" w:cstheme="minorHAnsi"/>
                      <w:szCs w:val="22"/>
                      <w:lang w:val="en-US"/>
                    </w:rPr>
                    <w:t>USD 350,000</w:t>
                  </w:r>
                </w:p>
              </w:tc>
            </w:tr>
            <w:tr w:rsidR="002415A6" w:rsidRPr="00070FF4" w14:paraId="0289C190" w14:textId="77777777" w:rsidTr="002415A6">
              <w:tc>
                <w:tcPr>
                  <w:tcW w:w="1689" w:type="dxa"/>
                  <w:shd w:val="clear" w:color="auto" w:fill="auto"/>
                </w:tcPr>
                <w:p w14:paraId="6C9C4180" w14:textId="4864FC5F" w:rsidR="002415A6" w:rsidRPr="00070FF4" w:rsidRDefault="002415A6" w:rsidP="00AB71C4">
                  <w:pPr>
                    <w:rPr>
                      <w:rFonts w:asciiTheme="minorHAnsi" w:hAnsiTheme="minorHAnsi" w:cstheme="minorHAnsi"/>
                      <w:szCs w:val="22"/>
                      <w:lang w:val="en-US"/>
                    </w:rPr>
                  </w:pPr>
                  <w:r>
                    <w:rPr>
                      <w:rFonts w:asciiTheme="minorHAnsi" w:hAnsiTheme="minorHAnsi" w:cstheme="minorHAnsi"/>
                      <w:szCs w:val="22"/>
                      <w:lang w:val="en-US"/>
                    </w:rPr>
                    <w:t>World Renew</w:t>
                  </w:r>
                </w:p>
              </w:tc>
              <w:tc>
                <w:tcPr>
                  <w:tcW w:w="1882" w:type="dxa"/>
                  <w:shd w:val="clear" w:color="auto" w:fill="auto"/>
                </w:tcPr>
                <w:p w14:paraId="4189B992" w14:textId="54345583" w:rsidR="002415A6" w:rsidRPr="00070FF4" w:rsidRDefault="002415A6" w:rsidP="00AB71C4">
                  <w:pPr>
                    <w:rPr>
                      <w:rFonts w:asciiTheme="minorHAnsi" w:hAnsiTheme="minorHAnsi" w:cstheme="minorHAnsi"/>
                      <w:szCs w:val="22"/>
                      <w:lang w:val="en-US"/>
                    </w:rPr>
                  </w:pPr>
                  <w:r>
                    <w:rPr>
                      <w:rFonts w:asciiTheme="minorHAnsi" w:hAnsiTheme="minorHAnsi" w:cstheme="minorHAnsi"/>
                      <w:szCs w:val="22"/>
                      <w:lang w:val="en-US"/>
                    </w:rPr>
                    <w:t>Region 6 (Western Visayas)</w:t>
                  </w:r>
                </w:p>
              </w:tc>
              <w:tc>
                <w:tcPr>
                  <w:tcW w:w="2551" w:type="dxa"/>
                  <w:shd w:val="clear" w:color="auto" w:fill="auto"/>
                </w:tcPr>
                <w:p w14:paraId="28BE560C" w14:textId="197FC18F" w:rsidR="002415A6" w:rsidRPr="00C227CD" w:rsidRDefault="002415A6" w:rsidP="002415A6">
                  <w:pPr>
                    <w:rPr>
                      <w:rFonts w:asciiTheme="minorHAnsi" w:hAnsiTheme="minorHAnsi" w:cstheme="minorHAnsi"/>
                      <w:szCs w:val="22"/>
                      <w:lang w:eastAsia="en-GB" w:bidi="ar-SA"/>
                    </w:rPr>
                  </w:pPr>
                  <w:r>
                    <w:rPr>
                      <w:rFonts w:asciiTheme="minorHAnsi" w:hAnsiTheme="minorHAnsi" w:cstheme="minorHAnsi"/>
                      <w:szCs w:val="22"/>
                      <w:lang w:val="en-US"/>
                    </w:rPr>
                    <w:t xml:space="preserve">With </w:t>
                  </w:r>
                  <w:r w:rsidRPr="00C227CD">
                    <w:rPr>
                      <w:rFonts w:asciiTheme="minorHAnsi" w:hAnsiTheme="minorHAnsi" w:cstheme="minorHAnsi"/>
                      <w:szCs w:val="22"/>
                      <w:lang w:eastAsia="en-GB" w:bidi="ar-SA"/>
                    </w:rPr>
                    <w:t xml:space="preserve">certified staff who are advocates of natural and diversified </w:t>
                  </w:r>
                </w:p>
                <w:p w14:paraId="5BA0E96F" w14:textId="28F7C8B4" w:rsidR="002415A6" w:rsidRPr="00070FF4" w:rsidRDefault="002415A6" w:rsidP="002415A6">
                  <w:pPr>
                    <w:rPr>
                      <w:rFonts w:asciiTheme="minorHAnsi" w:hAnsiTheme="minorHAnsi" w:cstheme="minorHAnsi"/>
                      <w:szCs w:val="22"/>
                      <w:lang w:val="en-US"/>
                    </w:rPr>
                  </w:pPr>
                  <w:r w:rsidRPr="00C227CD">
                    <w:rPr>
                      <w:rFonts w:asciiTheme="minorHAnsi" w:hAnsiTheme="minorHAnsi" w:cstheme="minorHAnsi"/>
                      <w:szCs w:val="22"/>
                      <w:lang w:eastAsia="en-GB" w:bidi="ar-SA"/>
                    </w:rPr>
                    <w:t>farming methodologies</w:t>
                  </w:r>
                </w:p>
              </w:tc>
              <w:tc>
                <w:tcPr>
                  <w:tcW w:w="1843" w:type="dxa"/>
                  <w:vMerge/>
                  <w:shd w:val="clear" w:color="auto" w:fill="auto"/>
                </w:tcPr>
                <w:p w14:paraId="47282788" w14:textId="236736F9" w:rsidR="002415A6" w:rsidRPr="00070FF4" w:rsidRDefault="002415A6" w:rsidP="00AB71C4">
                  <w:pPr>
                    <w:rPr>
                      <w:rFonts w:asciiTheme="minorHAnsi" w:hAnsiTheme="minorHAnsi" w:cstheme="minorHAnsi"/>
                      <w:szCs w:val="22"/>
                      <w:lang w:val="en-US"/>
                    </w:rPr>
                  </w:pPr>
                </w:p>
              </w:tc>
              <w:tc>
                <w:tcPr>
                  <w:tcW w:w="1438" w:type="dxa"/>
                  <w:shd w:val="clear" w:color="auto" w:fill="auto"/>
                </w:tcPr>
                <w:p w14:paraId="6A816EEF" w14:textId="0C22D884" w:rsidR="002415A6" w:rsidRPr="00070FF4" w:rsidRDefault="002415A6" w:rsidP="00AB71C4">
                  <w:pPr>
                    <w:rPr>
                      <w:rFonts w:asciiTheme="minorHAnsi" w:hAnsiTheme="minorHAnsi" w:cstheme="minorHAnsi"/>
                      <w:szCs w:val="22"/>
                      <w:lang w:val="en-US"/>
                    </w:rPr>
                  </w:pPr>
                  <w:r>
                    <w:rPr>
                      <w:rFonts w:asciiTheme="minorHAnsi" w:hAnsiTheme="minorHAnsi" w:cstheme="minorHAnsi"/>
                      <w:szCs w:val="22"/>
                      <w:lang w:val="en-US"/>
                    </w:rPr>
                    <w:t>USD 150,000</w:t>
                  </w:r>
                </w:p>
              </w:tc>
            </w:tr>
          </w:tbl>
          <w:p w14:paraId="72C6472C" w14:textId="77777777" w:rsidR="00AB71C4" w:rsidRPr="00070FF4" w:rsidRDefault="00AB71C4" w:rsidP="0044069E">
            <w:pPr>
              <w:rPr>
                <w:rFonts w:asciiTheme="minorHAnsi" w:hAnsiTheme="minorHAnsi" w:cstheme="minorHAnsi"/>
                <w:color w:val="000000"/>
                <w:shd w:val="clear" w:color="auto" w:fill="FFFFFF"/>
              </w:rPr>
            </w:pPr>
          </w:p>
        </w:tc>
      </w:tr>
      <w:tr w:rsidR="00984EB8" w:rsidRPr="005407F2" w14:paraId="10757475" w14:textId="77777777" w:rsidTr="0E576704">
        <w:tc>
          <w:tcPr>
            <w:tcW w:w="9629" w:type="dxa"/>
            <w:shd w:val="clear" w:color="auto" w:fill="E0E0E0"/>
          </w:tcPr>
          <w:p w14:paraId="5AB94413" w14:textId="7D7A0F27" w:rsidR="006A3CFE" w:rsidRPr="00070FF4" w:rsidRDefault="00984EB8" w:rsidP="00AF52D6">
            <w:pPr>
              <w:numPr>
                <w:ilvl w:val="0"/>
                <w:numId w:val="12"/>
              </w:numPr>
              <w:ind w:left="452" w:hanging="425"/>
              <w:rPr>
                <w:rFonts w:asciiTheme="minorHAnsi" w:hAnsiTheme="minorHAnsi" w:cstheme="minorHAnsi"/>
                <w:iCs/>
                <w:szCs w:val="22"/>
              </w:rPr>
            </w:pPr>
            <w:r w:rsidRPr="00070FF4">
              <w:rPr>
                <w:rFonts w:asciiTheme="minorHAnsi" w:hAnsiTheme="minorHAnsi" w:cstheme="minorHAnsi"/>
                <w:b/>
                <w:szCs w:val="22"/>
              </w:rPr>
              <w:t>Potential responses</w:t>
            </w:r>
            <w:r w:rsidR="00580B15" w:rsidRPr="00070FF4">
              <w:rPr>
                <w:rFonts w:asciiTheme="minorHAnsi" w:hAnsiTheme="minorHAnsi" w:cstheme="minorHAnsi"/>
                <w:b/>
                <w:szCs w:val="22"/>
              </w:rPr>
              <w:t xml:space="preserve"> </w:t>
            </w:r>
          </w:p>
        </w:tc>
      </w:tr>
      <w:tr w:rsidR="00984EB8" w:rsidRPr="005407F2" w14:paraId="52E4026B" w14:textId="77777777" w:rsidTr="0E576704">
        <w:tc>
          <w:tcPr>
            <w:tcW w:w="9629" w:type="dxa"/>
            <w:shd w:val="clear" w:color="auto" w:fill="auto"/>
          </w:tcPr>
          <w:p w14:paraId="57D22EE9" w14:textId="1ABE3206" w:rsidR="006973FE" w:rsidRDefault="006973FE" w:rsidP="007921C9">
            <w:pPr>
              <w:rPr>
                <w:rFonts w:asciiTheme="minorHAnsi" w:hAnsiTheme="minorHAnsi" w:cstheme="minorHAnsi"/>
                <w:szCs w:val="22"/>
                <w:lang w:eastAsia="en-GB" w:bidi="ar-SA"/>
              </w:rPr>
            </w:pPr>
            <w:r>
              <w:rPr>
                <w:rFonts w:asciiTheme="minorHAnsi" w:hAnsiTheme="minorHAnsi" w:cstheme="minorHAnsi"/>
                <w:szCs w:val="22"/>
                <w:lang w:eastAsia="en-GB" w:bidi="ar-SA"/>
              </w:rPr>
              <w:t xml:space="preserve">An ACT appeal will be jointly drafted by the implementing </w:t>
            </w:r>
            <w:r w:rsidR="00CA202C">
              <w:rPr>
                <w:rFonts w:asciiTheme="minorHAnsi" w:hAnsiTheme="minorHAnsi" w:cstheme="minorHAnsi"/>
                <w:szCs w:val="22"/>
                <w:lang w:eastAsia="en-GB" w:bidi="ar-SA"/>
              </w:rPr>
              <w:t>members – the National Council of Churches in the Philippines and World Renew.</w:t>
            </w:r>
          </w:p>
          <w:p w14:paraId="0687A1F6" w14:textId="77777777" w:rsidR="006973FE" w:rsidRDefault="006973FE" w:rsidP="007921C9">
            <w:pPr>
              <w:rPr>
                <w:rFonts w:asciiTheme="minorHAnsi" w:hAnsiTheme="minorHAnsi" w:cstheme="minorHAnsi"/>
                <w:szCs w:val="22"/>
                <w:lang w:eastAsia="en-GB" w:bidi="ar-SA"/>
              </w:rPr>
            </w:pPr>
          </w:p>
          <w:p w14:paraId="5DA5D971" w14:textId="068488F8" w:rsidR="00786848" w:rsidRDefault="00CA202C" w:rsidP="0E576704">
            <w:pPr>
              <w:rPr>
                <w:rFonts w:asciiTheme="minorHAnsi" w:hAnsiTheme="minorHAnsi" w:cstheme="minorBidi"/>
                <w:lang w:eastAsia="en-GB" w:bidi="ar-SA"/>
              </w:rPr>
            </w:pPr>
            <w:r w:rsidRPr="0E576704">
              <w:rPr>
                <w:rFonts w:asciiTheme="minorHAnsi" w:hAnsiTheme="minorHAnsi" w:cstheme="minorBidi"/>
                <w:lang w:eastAsia="en-GB" w:bidi="ar-SA"/>
              </w:rPr>
              <w:t xml:space="preserve">The </w:t>
            </w:r>
            <w:r w:rsidR="007921C9" w:rsidRPr="0E576704">
              <w:rPr>
                <w:rFonts w:asciiTheme="minorHAnsi" w:hAnsiTheme="minorHAnsi" w:cstheme="minorBidi"/>
                <w:lang w:eastAsia="en-GB" w:bidi="ar-SA"/>
              </w:rPr>
              <w:t>NCCP</w:t>
            </w:r>
            <w:r w:rsidRPr="0E576704">
              <w:rPr>
                <w:rFonts w:asciiTheme="minorHAnsi" w:hAnsiTheme="minorHAnsi" w:cstheme="minorBidi"/>
                <w:lang w:eastAsia="en-GB" w:bidi="ar-SA"/>
              </w:rPr>
              <w:t>, a fellowship of mainline Protestant and non-Roman Catholic churches in the Philippines,</w:t>
            </w:r>
            <w:r w:rsidR="007921C9" w:rsidRPr="0E576704">
              <w:rPr>
                <w:rFonts w:asciiTheme="minorHAnsi" w:hAnsiTheme="minorHAnsi" w:cstheme="minorBidi"/>
                <w:lang w:eastAsia="en-GB" w:bidi="ar-SA"/>
              </w:rPr>
              <w:t xml:space="preserve"> has been established since 1963 and possesses rich humanitarian experience.  </w:t>
            </w:r>
            <w:r w:rsidR="00786848" w:rsidRPr="0E576704">
              <w:rPr>
                <w:rFonts w:asciiTheme="minorHAnsi" w:hAnsiTheme="minorHAnsi" w:cstheme="minorBidi"/>
                <w:lang w:eastAsia="en-GB" w:bidi="ar-SA"/>
              </w:rPr>
              <w:t xml:space="preserve">The NCCP has expertise in delivering relief and rehabilitation assistance such as food, WASH, non-food items, shelter, and livelihoods. Highlights of its humanitarian work include response to Typhoon Haiyan (2013), Marawi siege (2017), Typhoon </w:t>
            </w:r>
            <w:proofErr w:type="spellStart"/>
            <w:r w:rsidR="00786848" w:rsidRPr="0E576704">
              <w:rPr>
                <w:rFonts w:asciiTheme="minorHAnsi" w:hAnsiTheme="minorHAnsi" w:cstheme="minorBidi"/>
                <w:lang w:eastAsia="en-GB" w:bidi="ar-SA"/>
              </w:rPr>
              <w:t>Mangkhut</w:t>
            </w:r>
            <w:proofErr w:type="spellEnd"/>
            <w:r w:rsidR="00786848" w:rsidRPr="0E576704">
              <w:rPr>
                <w:rFonts w:asciiTheme="minorHAnsi" w:hAnsiTheme="minorHAnsi" w:cstheme="minorBidi"/>
                <w:lang w:eastAsia="en-GB" w:bidi="ar-SA"/>
              </w:rPr>
              <w:t xml:space="preserve"> (2018), Mindanao Earthquakes (2020), COVID-19 pandemic (2020) and Typhoon Rai (2021).</w:t>
            </w:r>
          </w:p>
          <w:p w14:paraId="0352CD15" w14:textId="77777777" w:rsidR="000A041A" w:rsidRDefault="000A041A" w:rsidP="007921C9">
            <w:pPr>
              <w:rPr>
                <w:rFonts w:asciiTheme="minorHAnsi" w:hAnsiTheme="minorHAnsi" w:cstheme="minorHAnsi"/>
                <w:szCs w:val="22"/>
                <w:lang w:eastAsia="en-GB" w:bidi="ar-SA"/>
              </w:rPr>
            </w:pPr>
          </w:p>
          <w:p w14:paraId="3F12465C" w14:textId="77777777" w:rsidR="00CA202C" w:rsidRDefault="00CA202C" w:rsidP="00CA202C">
            <w:pPr>
              <w:rPr>
                <w:rFonts w:asciiTheme="minorHAnsi" w:hAnsiTheme="minorHAnsi" w:cstheme="minorHAnsi"/>
                <w:szCs w:val="22"/>
                <w:lang w:eastAsia="en-GB" w:bidi="ar-SA"/>
              </w:rPr>
            </w:pPr>
            <w:r>
              <w:rPr>
                <w:rFonts w:asciiTheme="minorHAnsi" w:hAnsiTheme="minorHAnsi" w:cstheme="minorHAnsi"/>
                <w:szCs w:val="22"/>
                <w:lang w:eastAsia="en-GB" w:bidi="ar-SA"/>
              </w:rPr>
              <w:lastRenderedPageBreak/>
              <w:t xml:space="preserve">The Council </w:t>
            </w:r>
            <w:r w:rsidR="000A041A" w:rsidRPr="000A041A">
              <w:rPr>
                <w:rFonts w:asciiTheme="minorHAnsi" w:hAnsiTheme="minorHAnsi" w:cstheme="minorHAnsi"/>
                <w:szCs w:val="22"/>
                <w:lang w:eastAsia="en-GB" w:bidi="ar-SA"/>
              </w:rPr>
              <w:t xml:space="preserve">also serves as a coordination hub of its ten member churches and associate members. </w:t>
            </w:r>
            <w:r>
              <w:rPr>
                <w:rFonts w:asciiTheme="minorHAnsi" w:hAnsiTheme="minorHAnsi" w:cstheme="minorHAnsi"/>
                <w:szCs w:val="22"/>
                <w:lang w:eastAsia="en-GB" w:bidi="ar-SA"/>
              </w:rPr>
              <w:t>I</w:t>
            </w:r>
            <w:r w:rsidR="006973FE">
              <w:rPr>
                <w:rFonts w:asciiTheme="minorHAnsi" w:hAnsiTheme="minorHAnsi" w:cstheme="minorHAnsi"/>
                <w:szCs w:val="22"/>
                <w:lang w:eastAsia="en-GB" w:bidi="ar-SA"/>
              </w:rPr>
              <w:t>nitial</w:t>
            </w:r>
            <w:r w:rsidR="000A041A">
              <w:rPr>
                <w:rFonts w:asciiTheme="minorHAnsi" w:hAnsiTheme="minorHAnsi" w:cstheme="minorHAnsi"/>
                <w:szCs w:val="22"/>
                <w:lang w:eastAsia="en-GB" w:bidi="ar-SA"/>
              </w:rPr>
              <w:t xml:space="preserve"> assessment data </w:t>
            </w:r>
            <w:r>
              <w:rPr>
                <w:rFonts w:asciiTheme="minorHAnsi" w:hAnsiTheme="minorHAnsi" w:cstheme="minorHAnsi"/>
                <w:szCs w:val="22"/>
                <w:lang w:eastAsia="en-GB" w:bidi="ar-SA"/>
              </w:rPr>
              <w:t xml:space="preserve">on the impact of Typhoon </w:t>
            </w:r>
            <w:proofErr w:type="spellStart"/>
            <w:r>
              <w:rPr>
                <w:rFonts w:asciiTheme="minorHAnsi" w:hAnsiTheme="minorHAnsi" w:cstheme="minorHAnsi"/>
                <w:szCs w:val="22"/>
                <w:lang w:eastAsia="en-GB" w:bidi="ar-SA"/>
              </w:rPr>
              <w:t>Nalgae</w:t>
            </w:r>
            <w:proofErr w:type="spellEnd"/>
            <w:r>
              <w:rPr>
                <w:rFonts w:asciiTheme="minorHAnsi" w:hAnsiTheme="minorHAnsi" w:cstheme="minorHAnsi"/>
                <w:szCs w:val="22"/>
                <w:lang w:eastAsia="en-GB" w:bidi="ar-SA"/>
              </w:rPr>
              <w:t xml:space="preserve"> were </w:t>
            </w:r>
            <w:r w:rsidR="006973FE">
              <w:rPr>
                <w:rFonts w:asciiTheme="minorHAnsi" w:hAnsiTheme="minorHAnsi" w:cstheme="minorHAnsi"/>
                <w:szCs w:val="22"/>
                <w:lang w:eastAsia="en-GB" w:bidi="ar-SA"/>
              </w:rPr>
              <w:t xml:space="preserve">submitted by member churches and ecumenical partners </w:t>
            </w:r>
            <w:r w:rsidR="000A041A">
              <w:rPr>
                <w:rFonts w:asciiTheme="minorHAnsi" w:hAnsiTheme="minorHAnsi" w:cstheme="minorHAnsi"/>
                <w:szCs w:val="22"/>
                <w:lang w:eastAsia="en-GB" w:bidi="ar-SA"/>
              </w:rPr>
              <w:t xml:space="preserve">on the ground. </w:t>
            </w:r>
            <w:r w:rsidR="001A20AD">
              <w:rPr>
                <w:rFonts w:asciiTheme="minorHAnsi" w:hAnsiTheme="minorHAnsi" w:cstheme="minorHAnsi"/>
                <w:szCs w:val="22"/>
                <w:lang w:eastAsia="en-GB" w:bidi="ar-SA"/>
              </w:rPr>
              <w:t>Vulnerable sectors prioritized include farmers, fisherfolks and the indigenous people in the severely hit areas</w:t>
            </w:r>
            <w:r w:rsidR="006973FE">
              <w:rPr>
                <w:rFonts w:asciiTheme="minorHAnsi" w:hAnsiTheme="minorHAnsi" w:cstheme="minorHAnsi"/>
                <w:szCs w:val="22"/>
                <w:lang w:eastAsia="en-GB" w:bidi="ar-SA"/>
              </w:rPr>
              <w:t xml:space="preserve"> affected by floods and landslides</w:t>
            </w:r>
            <w:r w:rsidR="001A20AD">
              <w:rPr>
                <w:rFonts w:asciiTheme="minorHAnsi" w:hAnsiTheme="minorHAnsi" w:cstheme="minorHAnsi"/>
                <w:szCs w:val="22"/>
                <w:lang w:eastAsia="en-GB" w:bidi="ar-SA"/>
              </w:rPr>
              <w:t xml:space="preserve">. </w:t>
            </w:r>
          </w:p>
          <w:p w14:paraId="74886045" w14:textId="77777777" w:rsidR="00CA202C" w:rsidRDefault="00CA202C" w:rsidP="00CA202C">
            <w:pPr>
              <w:rPr>
                <w:rFonts w:asciiTheme="minorHAnsi" w:hAnsiTheme="minorHAnsi" w:cstheme="minorHAnsi"/>
                <w:szCs w:val="22"/>
                <w:lang w:eastAsia="en-GB" w:bidi="ar-SA"/>
              </w:rPr>
            </w:pPr>
          </w:p>
          <w:p w14:paraId="77762C04" w14:textId="77777777" w:rsidR="00C227CD" w:rsidRPr="00C227CD" w:rsidRDefault="00C227CD" w:rsidP="00C227CD">
            <w:pPr>
              <w:rPr>
                <w:rFonts w:asciiTheme="minorHAnsi" w:hAnsiTheme="minorHAnsi" w:cstheme="minorHAnsi"/>
                <w:szCs w:val="22"/>
                <w:lang w:eastAsia="en-GB" w:bidi="ar-SA"/>
              </w:rPr>
            </w:pPr>
            <w:r w:rsidRPr="00C227CD">
              <w:rPr>
                <w:rFonts w:asciiTheme="minorHAnsi" w:hAnsiTheme="minorHAnsi" w:cstheme="minorHAnsi"/>
                <w:szCs w:val="22"/>
                <w:lang w:eastAsia="en-GB" w:bidi="ar-SA"/>
              </w:rPr>
              <w:t xml:space="preserve">For the first 50 years of its existence, World Renew was named the Christian Reformed World Relief </w:t>
            </w:r>
          </w:p>
          <w:p w14:paraId="0B838B78" w14:textId="77777777" w:rsidR="00C227CD" w:rsidRPr="00C227CD" w:rsidRDefault="00C227CD" w:rsidP="00C227CD">
            <w:pPr>
              <w:rPr>
                <w:rFonts w:asciiTheme="minorHAnsi" w:hAnsiTheme="minorHAnsi" w:cstheme="minorHAnsi"/>
                <w:szCs w:val="22"/>
                <w:lang w:eastAsia="en-GB" w:bidi="ar-SA"/>
              </w:rPr>
            </w:pPr>
            <w:r w:rsidRPr="00C227CD">
              <w:rPr>
                <w:rFonts w:asciiTheme="minorHAnsi" w:hAnsiTheme="minorHAnsi" w:cstheme="minorHAnsi"/>
                <w:szCs w:val="22"/>
                <w:lang w:eastAsia="en-GB" w:bidi="ar-SA"/>
              </w:rPr>
              <w:t xml:space="preserve">Committee, (CRWRC) which is the Relief and Development Agency of the Christian Reformed Church </w:t>
            </w:r>
          </w:p>
          <w:p w14:paraId="3AED538D" w14:textId="64351DAB" w:rsidR="00C227CD" w:rsidRPr="00C227CD" w:rsidRDefault="00C227CD" w:rsidP="0E576704">
            <w:pPr>
              <w:rPr>
                <w:rFonts w:asciiTheme="minorHAnsi" w:hAnsiTheme="minorHAnsi" w:cstheme="minorBidi"/>
                <w:lang w:eastAsia="en-GB" w:bidi="ar-SA"/>
              </w:rPr>
            </w:pPr>
            <w:r w:rsidRPr="0E576704">
              <w:rPr>
                <w:rFonts w:asciiTheme="minorHAnsi" w:hAnsiTheme="minorHAnsi" w:cstheme="minorBidi"/>
                <w:lang w:eastAsia="en-GB" w:bidi="ar-SA"/>
              </w:rPr>
              <w:t xml:space="preserve">in North America. implementing various disaster response and development programs, while simultaneously building up partner capacity. In recent years, World Renew had focused on providing continued capacity building support to the Christian Reformed Church in the Philippines which included Disaster Response Training in 2011, May and September 2013, before </w:t>
            </w:r>
            <w:proofErr w:type="gramStart"/>
            <w:r w:rsidRPr="0E576704">
              <w:rPr>
                <w:rFonts w:asciiTheme="minorHAnsi" w:hAnsiTheme="minorHAnsi" w:cstheme="minorBidi"/>
                <w:lang w:eastAsia="en-GB" w:bidi="ar-SA"/>
              </w:rPr>
              <w:t>opening up</w:t>
            </w:r>
            <w:proofErr w:type="gramEnd"/>
            <w:r w:rsidRPr="0E576704">
              <w:rPr>
                <w:rFonts w:asciiTheme="minorHAnsi" w:hAnsiTheme="minorHAnsi" w:cstheme="minorBidi"/>
                <w:lang w:eastAsia="en-GB" w:bidi="ar-SA"/>
              </w:rPr>
              <w:t xml:space="preserve"> offices again to work directly in the typhoon Haiyan response. </w:t>
            </w:r>
          </w:p>
          <w:p w14:paraId="57EDF09A" w14:textId="7B720F89" w:rsidR="002415A6" w:rsidRDefault="002415A6" w:rsidP="0E576704">
            <w:pPr>
              <w:rPr>
                <w:rFonts w:asciiTheme="minorHAnsi" w:hAnsiTheme="minorHAnsi" w:cstheme="minorBidi"/>
                <w:lang w:eastAsia="en-GB" w:bidi="ar-SA"/>
              </w:rPr>
            </w:pPr>
          </w:p>
          <w:p w14:paraId="20F4300C" w14:textId="3CFB98A8" w:rsidR="001A20AD" w:rsidRPr="005407F2" w:rsidRDefault="002415A6" w:rsidP="00CA202C">
            <w:pPr>
              <w:rPr>
                <w:rFonts w:asciiTheme="minorHAnsi" w:hAnsiTheme="minorHAnsi" w:cstheme="minorHAnsi"/>
                <w:szCs w:val="22"/>
                <w:lang w:eastAsia="en-GB" w:bidi="ar-SA"/>
              </w:rPr>
            </w:pPr>
            <w:r>
              <w:rPr>
                <w:rFonts w:asciiTheme="minorHAnsi" w:hAnsiTheme="minorHAnsi" w:cstheme="minorHAnsi"/>
                <w:szCs w:val="22"/>
                <w:lang w:eastAsia="en-GB" w:bidi="ar-SA"/>
              </w:rPr>
              <w:t xml:space="preserve">The NCCP plans to respond to the medium to long-term needs of around 1,500 to 1,750 families through multi-purpose cash grants, agricultural support and alternative livelihoods, and shelter repair kits. The response will be implemented together with the </w:t>
            </w:r>
            <w:proofErr w:type="spellStart"/>
            <w:r>
              <w:rPr>
                <w:rFonts w:asciiTheme="minorHAnsi" w:hAnsiTheme="minorHAnsi" w:cstheme="minorHAnsi"/>
                <w:szCs w:val="22"/>
                <w:lang w:eastAsia="en-GB" w:bidi="ar-SA"/>
              </w:rPr>
              <w:t>EcuDReaMCs</w:t>
            </w:r>
            <w:proofErr w:type="spellEnd"/>
            <w:r>
              <w:rPr>
                <w:rFonts w:asciiTheme="minorHAnsi" w:hAnsiTheme="minorHAnsi" w:cstheme="minorHAnsi"/>
                <w:szCs w:val="22"/>
                <w:lang w:eastAsia="en-GB" w:bidi="ar-SA"/>
              </w:rPr>
              <w:t xml:space="preserve"> present in the target regions namely Pangasinan and Central Luzon Ecumenical Assembly, Southern Tagalog Region Ecumenical Affairs Movement, NCCP </w:t>
            </w:r>
            <w:proofErr w:type="spellStart"/>
            <w:r>
              <w:rPr>
                <w:rFonts w:asciiTheme="minorHAnsi" w:hAnsiTheme="minorHAnsi" w:cstheme="minorHAnsi"/>
                <w:szCs w:val="22"/>
                <w:lang w:eastAsia="en-GB" w:bidi="ar-SA"/>
              </w:rPr>
              <w:t>Andurog</w:t>
            </w:r>
            <w:proofErr w:type="spellEnd"/>
            <w:r>
              <w:rPr>
                <w:rFonts w:asciiTheme="minorHAnsi" w:hAnsiTheme="minorHAnsi" w:cstheme="minorHAnsi"/>
                <w:szCs w:val="22"/>
                <w:lang w:eastAsia="en-GB" w:bidi="ar-SA"/>
              </w:rPr>
              <w:t xml:space="preserve"> </w:t>
            </w:r>
            <w:proofErr w:type="spellStart"/>
            <w:r>
              <w:rPr>
                <w:rFonts w:asciiTheme="minorHAnsi" w:hAnsiTheme="minorHAnsi" w:cstheme="minorHAnsi"/>
                <w:szCs w:val="22"/>
                <w:lang w:eastAsia="en-GB" w:bidi="ar-SA"/>
              </w:rPr>
              <w:t>Mayon</w:t>
            </w:r>
            <w:proofErr w:type="spellEnd"/>
            <w:r>
              <w:rPr>
                <w:rFonts w:asciiTheme="minorHAnsi" w:hAnsiTheme="minorHAnsi" w:cstheme="minorHAnsi"/>
                <w:szCs w:val="22"/>
                <w:lang w:eastAsia="en-GB" w:bidi="ar-SA"/>
              </w:rPr>
              <w:t>-Bicol Regional Ecumenical Council, and Cotabato Regional Ecumenical Council. While World Renew plans to respond to the needs of estimated 500 to 750 families through cash-for-work and livelihoods.</w:t>
            </w:r>
          </w:p>
        </w:tc>
      </w:tr>
    </w:tbl>
    <w:p w14:paraId="1B715ED8" w14:textId="675046EE" w:rsidR="00B67ADF" w:rsidRPr="005407F2" w:rsidRDefault="00B67ADF" w:rsidP="005E2743">
      <w:pPr>
        <w:rPr>
          <w:rFonts w:asciiTheme="minorHAnsi" w:hAnsiTheme="minorHAnsi" w:cstheme="minorHAnsi"/>
          <w:szCs w:val="22"/>
        </w:rPr>
      </w:pPr>
    </w:p>
    <w:sectPr w:rsidR="00B67ADF" w:rsidRPr="005407F2" w:rsidSect="00B945FB">
      <w:headerReference w:type="default" r:id="rId13"/>
      <w:footerReference w:type="even" r:id="rId14"/>
      <w:footerReference w:type="default" r:id="rId15"/>
      <w:pgSz w:w="11907" w:h="16840"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4FA96" w14:textId="77777777" w:rsidR="00E01E2A" w:rsidRDefault="00E01E2A">
      <w:r>
        <w:separator/>
      </w:r>
    </w:p>
  </w:endnote>
  <w:endnote w:type="continuationSeparator" w:id="0">
    <w:p w14:paraId="635FEBBD" w14:textId="77777777" w:rsidR="00E01E2A" w:rsidRDefault="00E01E2A">
      <w:r>
        <w:continuationSeparator/>
      </w:r>
    </w:p>
  </w:endnote>
  <w:endnote w:type="continuationNotice" w:id="1">
    <w:p w14:paraId="44AA39CC" w14:textId="77777777" w:rsidR="00E01E2A" w:rsidRDefault="00E01E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Helvetica 55 Roman">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9A3B1B" w:rsidRDefault="009A3B1B" w:rsidP="009A3B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871BC" w14:textId="77777777" w:rsidR="009A3B1B" w:rsidRDefault="009A3B1B" w:rsidP="009A3B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BA1D" w14:textId="77777777" w:rsidR="009A3B1B" w:rsidRDefault="009A3B1B" w:rsidP="009A3B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35BA3">
      <w:rPr>
        <w:rStyle w:val="PageNumber"/>
        <w:noProof/>
      </w:rPr>
      <w:t>1</w:t>
    </w:r>
    <w:r>
      <w:rPr>
        <w:rStyle w:val="PageNumber"/>
      </w:rPr>
      <w:fldChar w:fldCharType="end"/>
    </w:r>
  </w:p>
  <w:p w14:paraId="144A5D23" w14:textId="77777777" w:rsidR="009A3B1B" w:rsidRDefault="009A3B1B" w:rsidP="009A3B1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636F1" w14:textId="77777777" w:rsidR="00E01E2A" w:rsidRDefault="00E01E2A">
      <w:r>
        <w:separator/>
      </w:r>
    </w:p>
  </w:footnote>
  <w:footnote w:type="continuationSeparator" w:id="0">
    <w:p w14:paraId="2D286FBA" w14:textId="77777777" w:rsidR="00E01E2A" w:rsidRDefault="00E01E2A">
      <w:r>
        <w:continuationSeparator/>
      </w:r>
    </w:p>
  </w:footnote>
  <w:footnote w:type="continuationNotice" w:id="1">
    <w:p w14:paraId="1FBD3B9C" w14:textId="77777777" w:rsidR="00E01E2A" w:rsidRDefault="00E01E2A"/>
  </w:footnote>
  <w:footnote w:id="2">
    <w:p w14:paraId="79578929" w14:textId="43E25737" w:rsidR="003846AE" w:rsidRPr="003846AE" w:rsidRDefault="003846AE">
      <w:pPr>
        <w:pStyle w:val="FootnoteText"/>
        <w:rPr>
          <w:lang w:val="en-PH"/>
        </w:rPr>
      </w:pPr>
      <w:r>
        <w:rPr>
          <w:rStyle w:val="FootnoteReference"/>
        </w:rPr>
        <w:footnoteRef/>
      </w:r>
      <w:r>
        <w:t xml:space="preserve"> </w:t>
      </w:r>
      <w:r w:rsidRPr="003846AE">
        <w:t>https://www.pna.gov.ph/articles/1188696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31BF9" w14:textId="03699B87" w:rsidR="00AC42BF" w:rsidRDefault="00AC42BF">
    <w:pPr>
      <w:pStyle w:val="Header"/>
    </w:pPr>
    <w:r>
      <w:rPr>
        <w:noProof/>
      </w:rPr>
      <w:drawing>
        <wp:inline distT="0" distB="0" distL="0" distR="0" wp14:anchorId="05803CA0" wp14:editId="4F110C7D">
          <wp:extent cx="1525950" cy="228600"/>
          <wp:effectExtent l="0" t="0" r="0" b="0"/>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543865" cy="23128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7F98B86"/>
    <w:multiLevelType w:val="hybridMultilevel"/>
    <w:tmpl w:val="B320842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1F360E"/>
    <w:multiLevelType w:val="hybridMultilevel"/>
    <w:tmpl w:val="E878C65C"/>
    <w:lvl w:ilvl="0" w:tplc="FCCA7722">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4F36BA"/>
    <w:multiLevelType w:val="hybridMultilevel"/>
    <w:tmpl w:val="7FB60C9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09A36E06"/>
    <w:multiLevelType w:val="hybridMultilevel"/>
    <w:tmpl w:val="304E8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CC19A1"/>
    <w:multiLevelType w:val="multilevel"/>
    <w:tmpl w:val="B644ED34"/>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11B33209"/>
    <w:multiLevelType w:val="hybridMultilevel"/>
    <w:tmpl w:val="5BDC757C"/>
    <w:lvl w:ilvl="0" w:tplc="FCCA7722">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1E0ED5"/>
    <w:multiLevelType w:val="hybridMultilevel"/>
    <w:tmpl w:val="709CB3C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FF78D2"/>
    <w:multiLevelType w:val="hybridMultilevel"/>
    <w:tmpl w:val="D92AD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5B3BF6"/>
    <w:multiLevelType w:val="hybridMultilevel"/>
    <w:tmpl w:val="2550C9C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267814A3"/>
    <w:multiLevelType w:val="hybridMultilevel"/>
    <w:tmpl w:val="E912EB6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6034AD"/>
    <w:multiLevelType w:val="hybridMultilevel"/>
    <w:tmpl w:val="B99C3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06723F"/>
    <w:multiLevelType w:val="hybridMultilevel"/>
    <w:tmpl w:val="E000DA70"/>
    <w:lvl w:ilvl="0" w:tplc="ED381DC2">
      <w:start w:val="1"/>
      <w:numFmt w:val="decimal"/>
      <w:lvlText w:val="%1."/>
      <w:lvlJc w:val="left"/>
      <w:pPr>
        <w:tabs>
          <w:tab w:val="num" w:pos="720"/>
        </w:tabs>
        <w:ind w:left="720" w:hanging="720"/>
      </w:pPr>
      <w:rPr>
        <w:rFonts w:hint="default"/>
      </w:rPr>
    </w:lvl>
    <w:lvl w:ilvl="1" w:tplc="94E217E8">
      <w:start w:val="1"/>
      <w:numFmt w:val="lowerRoman"/>
      <w:lvlText w:val="%2)"/>
      <w:lvlJc w:val="left"/>
      <w:pPr>
        <w:tabs>
          <w:tab w:val="num" w:pos="1440"/>
        </w:tabs>
        <w:ind w:left="1440" w:hanging="720"/>
      </w:pPr>
      <w:rPr>
        <w:rFonts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3189081F"/>
    <w:multiLevelType w:val="hybridMultilevel"/>
    <w:tmpl w:val="3BA8F05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A40C56"/>
    <w:multiLevelType w:val="hybridMultilevel"/>
    <w:tmpl w:val="F2786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CD2187"/>
    <w:multiLevelType w:val="hybridMultilevel"/>
    <w:tmpl w:val="009A6CF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34196E58"/>
    <w:multiLevelType w:val="hybridMultilevel"/>
    <w:tmpl w:val="D200F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6D5A8A"/>
    <w:multiLevelType w:val="hybridMultilevel"/>
    <w:tmpl w:val="4A04E524"/>
    <w:lvl w:ilvl="0" w:tplc="ED381DC2">
      <w:start w:val="1"/>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A5F1571"/>
    <w:multiLevelType w:val="hybridMultilevel"/>
    <w:tmpl w:val="6D48DB7A"/>
    <w:lvl w:ilvl="0" w:tplc="94E217E8">
      <w:start w:val="1"/>
      <w:numFmt w:val="lowerRoman"/>
      <w:lvlText w:val="%1)"/>
      <w:lvlJc w:val="left"/>
      <w:pPr>
        <w:tabs>
          <w:tab w:val="num" w:pos="1440"/>
        </w:tabs>
        <w:ind w:left="14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F124453"/>
    <w:multiLevelType w:val="hybridMultilevel"/>
    <w:tmpl w:val="213AFE26"/>
    <w:lvl w:ilvl="0" w:tplc="0409000F">
      <w:start w:val="3"/>
      <w:numFmt w:val="decimal"/>
      <w:lvlText w:val="%1."/>
      <w:lvlJc w:val="left"/>
      <w:pPr>
        <w:tabs>
          <w:tab w:val="num" w:pos="720"/>
        </w:tabs>
        <w:ind w:left="720" w:hanging="360"/>
      </w:pPr>
      <w:rPr>
        <w:rFonts w:hint="default"/>
      </w:rPr>
    </w:lvl>
    <w:lvl w:ilvl="1" w:tplc="ED381DC2">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1146A0D"/>
    <w:multiLevelType w:val="hybridMultilevel"/>
    <w:tmpl w:val="6EC059B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266E33"/>
    <w:multiLevelType w:val="hybridMultilevel"/>
    <w:tmpl w:val="92707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4722A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C0B18D0"/>
    <w:multiLevelType w:val="hybridMultilevel"/>
    <w:tmpl w:val="F758B2CA"/>
    <w:lvl w:ilvl="0" w:tplc="08090001">
      <w:start w:val="1"/>
      <w:numFmt w:val="bullet"/>
      <w:lvlText w:val=""/>
      <w:lvlJc w:val="left"/>
      <w:pPr>
        <w:ind w:left="720" w:hanging="360"/>
      </w:pPr>
      <w:rPr>
        <w:rFonts w:ascii="Symbol" w:hAnsi="Symbol" w:hint="default"/>
      </w:rPr>
    </w:lvl>
    <w:lvl w:ilvl="1" w:tplc="5612789A">
      <w:numFmt w:val="bullet"/>
      <w:lvlText w:val="•"/>
      <w:lvlJc w:val="left"/>
      <w:pPr>
        <w:ind w:left="1440" w:hanging="360"/>
      </w:pPr>
      <w:rPr>
        <w:rFonts w:ascii="Arial" w:eastAsiaTheme="minorEastAsia"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846D77"/>
    <w:multiLevelType w:val="hybridMultilevel"/>
    <w:tmpl w:val="82402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B4678D"/>
    <w:multiLevelType w:val="hybridMultilevel"/>
    <w:tmpl w:val="CF1888D6"/>
    <w:lvl w:ilvl="0" w:tplc="8F0E8416">
      <w:numFmt w:val="bullet"/>
      <w:lvlText w:val="-"/>
      <w:lvlJc w:val="left"/>
      <w:pPr>
        <w:ind w:left="720" w:hanging="360"/>
      </w:pPr>
      <w:rPr>
        <w:rFonts w:ascii="Helvetica 55 Roman" w:eastAsia="Times New Roman" w:hAnsi="Helvetica 55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2D0405"/>
    <w:multiLevelType w:val="hybridMultilevel"/>
    <w:tmpl w:val="D520CEE2"/>
    <w:lvl w:ilvl="0" w:tplc="2DEE5DD2">
      <w:start w:val="1"/>
      <w:numFmt w:val="lowerRoman"/>
      <w:lvlText w:val="%1)"/>
      <w:lvlJc w:val="left"/>
      <w:pPr>
        <w:tabs>
          <w:tab w:val="num" w:pos="1080"/>
        </w:tabs>
        <w:ind w:left="1080" w:hanging="720"/>
      </w:pPr>
      <w:rPr>
        <w:rFonts w:hint="default"/>
        <w:i/>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5F731713"/>
    <w:multiLevelType w:val="hybridMultilevel"/>
    <w:tmpl w:val="B6B6D78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FC3017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50653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6FF0376"/>
    <w:multiLevelType w:val="multilevel"/>
    <w:tmpl w:val="099E6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87F26D1"/>
    <w:multiLevelType w:val="hybridMultilevel"/>
    <w:tmpl w:val="BD2A7C3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15:restartNumberingAfterBreak="0">
    <w:nsid w:val="6B532D44"/>
    <w:multiLevelType w:val="hybridMultilevel"/>
    <w:tmpl w:val="688EA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2152CD"/>
    <w:multiLevelType w:val="hybridMultilevel"/>
    <w:tmpl w:val="7040A2A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FF1370D"/>
    <w:multiLevelType w:val="hybridMultilevel"/>
    <w:tmpl w:val="5F5A8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7D50A8C"/>
    <w:multiLevelType w:val="hybridMultilevel"/>
    <w:tmpl w:val="9940D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F36662"/>
    <w:multiLevelType w:val="hybridMultilevel"/>
    <w:tmpl w:val="268C0E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C93787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CFA6865"/>
    <w:multiLevelType w:val="hybridMultilevel"/>
    <w:tmpl w:val="F7F8727C"/>
    <w:lvl w:ilvl="0" w:tplc="4EA4532A">
      <w:start w:val="1"/>
      <w:numFmt w:val="bullet"/>
      <w:lvlText w:val="-"/>
      <w:lvlJc w:val="left"/>
      <w:pPr>
        <w:ind w:left="720" w:hanging="360"/>
      </w:pPr>
      <w:rPr>
        <w:rFonts w:ascii="Calibri" w:eastAsia="Times New Roman" w:hAnsi="Calibri" w:cs="Calibr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num w:numId="1" w16cid:durableId="784033809">
    <w:abstractNumId w:val="28"/>
  </w:num>
  <w:num w:numId="2" w16cid:durableId="1737391201">
    <w:abstractNumId w:val="36"/>
  </w:num>
  <w:num w:numId="3" w16cid:durableId="809591125">
    <w:abstractNumId w:val="27"/>
  </w:num>
  <w:num w:numId="4" w16cid:durableId="1018585126">
    <w:abstractNumId w:val="21"/>
  </w:num>
  <w:num w:numId="5" w16cid:durableId="715466559">
    <w:abstractNumId w:val="18"/>
  </w:num>
  <w:num w:numId="6" w16cid:durableId="1717578473">
    <w:abstractNumId w:val="12"/>
  </w:num>
  <w:num w:numId="7" w16cid:durableId="354622940">
    <w:abstractNumId w:val="6"/>
  </w:num>
  <w:num w:numId="8" w16cid:durableId="908926576">
    <w:abstractNumId w:val="19"/>
  </w:num>
  <w:num w:numId="9" w16cid:durableId="1528057693">
    <w:abstractNumId w:val="35"/>
  </w:num>
  <w:num w:numId="10" w16cid:durableId="201482679">
    <w:abstractNumId w:val="32"/>
  </w:num>
  <w:num w:numId="11" w16cid:durableId="630600104">
    <w:abstractNumId w:val="9"/>
  </w:num>
  <w:num w:numId="12" w16cid:durableId="676926536">
    <w:abstractNumId w:val="11"/>
  </w:num>
  <w:num w:numId="13" w16cid:durableId="954673690">
    <w:abstractNumId w:val="4"/>
  </w:num>
  <w:num w:numId="14" w16cid:durableId="977806061">
    <w:abstractNumId w:val="16"/>
  </w:num>
  <w:num w:numId="15" w16cid:durableId="836380499">
    <w:abstractNumId w:val="25"/>
  </w:num>
  <w:num w:numId="16" w16cid:durableId="273829179">
    <w:abstractNumId w:val="29"/>
  </w:num>
  <w:num w:numId="17" w16cid:durableId="112947813">
    <w:abstractNumId w:val="7"/>
  </w:num>
  <w:num w:numId="18" w16cid:durableId="1439762674">
    <w:abstractNumId w:val="15"/>
  </w:num>
  <w:num w:numId="19" w16cid:durableId="1811970748">
    <w:abstractNumId w:val="0"/>
  </w:num>
  <w:num w:numId="20" w16cid:durableId="862324034">
    <w:abstractNumId w:val="10"/>
  </w:num>
  <w:num w:numId="21" w16cid:durableId="2104639512">
    <w:abstractNumId w:val="17"/>
  </w:num>
  <w:num w:numId="22" w16cid:durableId="1313831967">
    <w:abstractNumId w:val="13"/>
  </w:num>
  <w:num w:numId="23" w16cid:durableId="897126021">
    <w:abstractNumId w:val="26"/>
  </w:num>
  <w:num w:numId="24" w16cid:durableId="1963421829">
    <w:abstractNumId w:val="5"/>
  </w:num>
  <w:num w:numId="25" w16cid:durableId="807237929">
    <w:abstractNumId w:val="1"/>
  </w:num>
  <w:num w:numId="26" w16cid:durableId="1443916263">
    <w:abstractNumId w:val="23"/>
  </w:num>
  <w:num w:numId="27" w16cid:durableId="1163279615">
    <w:abstractNumId w:val="33"/>
  </w:num>
  <w:num w:numId="28" w16cid:durableId="1258565297">
    <w:abstractNumId w:val="34"/>
  </w:num>
  <w:num w:numId="29" w16cid:durableId="323554069">
    <w:abstractNumId w:val="3"/>
  </w:num>
  <w:num w:numId="30" w16cid:durableId="656569292">
    <w:abstractNumId w:val="22"/>
  </w:num>
  <w:num w:numId="31" w16cid:durableId="823929611">
    <w:abstractNumId w:val="30"/>
  </w:num>
  <w:num w:numId="32" w16cid:durableId="1161189590">
    <w:abstractNumId w:val="14"/>
  </w:num>
  <w:num w:numId="33" w16cid:durableId="1804932249">
    <w:abstractNumId w:val="8"/>
  </w:num>
  <w:num w:numId="34" w16cid:durableId="221258172">
    <w:abstractNumId w:val="2"/>
  </w:num>
  <w:num w:numId="35" w16cid:durableId="1223250651">
    <w:abstractNumId w:val="31"/>
  </w:num>
  <w:num w:numId="36" w16cid:durableId="1207183948">
    <w:abstractNumId w:val="37"/>
  </w:num>
  <w:num w:numId="37" w16cid:durableId="1347289419">
    <w:abstractNumId w:val="24"/>
  </w:num>
  <w:num w:numId="38" w16cid:durableId="48733037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B13"/>
    <w:rsid w:val="0001437C"/>
    <w:rsid w:val="00025342"/>
    <w:rsid w:val="00032D4A"/>
    <w:rsid w:val="000476EC"/>
    <w:rsid w:val="00054721"/>
    <w:rsid w:val="0005600A"/>
    <w:rsid w:val="00062223"/>
    <w:rsid w:val="00062EB4"/>
    <w:rsid w:val="00064370"/>
    <w:rsid w:val="00070FF4"/>
    <w:rsid w:val="00075639"/>
    <w:rsid w:val="0008242D"/>
    <w:rsid w:val="00084E2C"/>
    <w:rsid w:val="00091F5E"/>
    <w:rsid w:val="00092EAD"/>
    <w:rsid w:val="00094187"/>
    <w:rsid w:val="00097396"/>
    <w:rsid w:val="000A0276"/>
    <w:rsid w:val="000A041A"/>
    <w:rsid w:val="000A36CA"/>
    <w:rsid w:val="000A4939"/>
    <w:rsid w:val="000A6672"/>
    <w:rsid w:val="000B5AFC"/>
    <w:rsid w:val="000B6DF0"/>
    <w:rsid w:val="000C0742"/>
    <w:rsid w:val="000C2768"/>
    <w:rsid w:val="000C3116"/>
    <w:rsid w:val="000C33CD"/>
    <w:rsid w:val="000C74CE"/>
    <w:rsid w:val="000D0D9A"/>
    <w:rsid w:val="000D4396"/>
    <w:rsid w:val="000E53E9"/>
    <w:rsid w:val="00102D3E"/>
    <w:rsid w:val="00106191"/>
    <w:rsid w:val="00107461"/>
    <w:rsid w:val="00107EB6"/>
    <w:rsid w:val="001117DD"/>
    <w:rsid w:val="00121752"/>
    <w:rsid w:val="001234D5"/>
    <w:rsid w:val="0012392E"/>
    <w:rsid w:val="00124CF3"/>
    <w:rsid w:val="0012562C"/>
    <w:rsid w:val="00126ECF"/>
    <w:rsid w:val="0013154C"/>
    <w:rsid w:val="001324A5"/>
    <w:rsid w:val="001448F7"/>
    <w:rsid w:val="00145DF7"/>
    <w:rsid w:val="00145E60"/>
    <w:rsid w:val="0014CEFE"/>
    <w:rsid w:val="001513AB"/>
    <w:rsid w:val="00152C2A"/>
    <w:rsid w:val="00153960"/>
    <w:rsid w:val="00156F36"/>
    <w:rsid w:val="001604AE"/>
    <w:rsid w:val="00164E47"/>
    <w:rsid w:val="00170018"/>
    <w:rsid w:val="0017161A"/>
    <w:rsid w:val="0018069E"/>
    <w:rsid w:val="00183BA2"/>
    <w:rsid w:val="001841B3"/>
    <w:rsid w:val="0019613D"/>
    <w:rsid w:val="001A0F23"/>
    <w:rsid w:val="001A20AD"/>
    <w:rsid w:val="001A5C89"/>
    <w:rsid w:val="001B2B2B"/>
    <w:rsid w:val="001B5542"/>
    <w:rsid w:val="001B7E4E"/>
    <w:rsid w:val="001C24BB"/>
    <w:rsid w:val="001C5F56"/>
    <w:rsid w:val="001C7493"/>
    <w:rsid w:val="001D284D"/>
    <w:rsid w:val="001D6E1F"/>
    <w:rsid w:val="001D77EF"/>
    <w:rsid w:val="001E2F0E"/>
    <w:rsid w:val="001E4D39"/>
    <w:rsid w:val="001E6B68"/>
    <w:rsid w:val="001E777C"/>
    <w:rsid w:val="001E7CF5"/>
    <w:rsid w:val="001F2BA2"/>
    <w:rsid w:val="00200BDA"/>
    <w:rsid w:val="002134DE"/>
    <w:rsid w:val="00213564"/>
    <w:rsid w:val="00216D81"/>
    <w:rsid w:val="00221507"/>
    <w:rsid w:val="002248FF"/>
    <w:rsid w:val="00230E18"/>
    <w:rsid w:val="0023141B"/>
    <w:rsid w:val="002349FD"/>
    <w:rsid w:val="002415A6"/>
    <w:rsid w:val="002519B5"/>
    <w:rsid w:val="002549A7"/>
    <w:rsid w:val="00255942"/>
    <w:rsid w:val="00255D76"/>
    <w:rsid w:val="00261B2D"/>
    <w:rsid w:val="00262E76"/>
    <w:rsid w:val="00263E22"/>
    <w:rsid w:val="00266F87"/>
    <w:rsid w:val="00272AF9"/>
    <w:rsid w:val="002763A2"/>
    <w:rsid w:val="00280DB2"/>
    <w:rsid w:val="00282AFC"/>
    <w:rsid w:val="00295FB7"/>
    <w:rsid w:val="00297292"/>
    <w:rsid w:val="002A19BF"/>
    <w:rsid w:val="002A1C86"/>
    <w:rsid w:val="002A4814"/>
    <w:rsid w:val="002B06E1"/>
    <w:rsid w:val="002B3028"/>
    <w:rsid w:val="002C107F"/>
    <w:rsid w:val="002C19EE"/>
    <w:rsid w:val="002C4CF0"/>
    <w:rsid w:val="002D4549"/>
    <w:rsid w:val="002E5975"/>
    <w:rsid w:val="002E640B"/>
    <w:rsid w:val="002E6F96"/>
    <w:rsid w:val="002F22D4"/>
    <w:rsid w:val="002F534E"/>
    <w:rsid w:val="002F5A98"/>
    <w:rsid w:val="002F7A3B"/>
    <w:rsid w:val="00306510"/>
    <w:rsid w:val="00315F03"/>
    <w:rsid w:val="00321261"/>
    <w:rsid w:val="00326BFE"/>
    <w:rsid w:val="00333A9C"/>
    <w:rsid w:val="00336D2B"/>
    <w:rsid w:val="003448A8"/>
    <w:rsid w:val="00354C15"/>
    <w:rsid w:val="00355B80"/>
    <w:rsid w:val="003571D5"/>
    <w:rsid w:val="00362AB9"/>
    <w:rsid w:val="00374F6C"/>
    <w:rsid w:val="00381269"/>
    <w:rsid w:val="00382C46"/>
    <w:rsid w:val="003846AE"/>
    <w:rsid w:val="003A0FA2"/>
    <w:rsid w:val="003A2F8A"/>
    <w:rsid w:val="003B102F"/>
    <w:rsid w:val="003B7234"/>
    <w:rsid w:val="003B7770"/>
    <w:rsid w:val="003D3A2D"/>
    <w:rsid w:val="003D4701"/>
    <w:rsid w:val="003E4729"/>
    <w:rsid w:val="003E5D9F"/>
    <w:rsid w:val="003E6B3A"/>
    <w:rsid w:val="003F3BF3"/>
    <w:rsid w:val="003F3F3D"/>
    <w:rsid w:val="003F526D"/>
    <w:rsid w:val="0040058E"/>
    <w:rsid w:val="004010AF"/>
    <w:rsid w:val="004124F3"/>
    <w:rsid w:val="00412B53"/>
    <w:rsid w:val="004155BD"/>
    <w:rsid w:val="004168E9"/>
    <w:rsid w:val="004212EA"/>
    <w:rsid w:val="00425484"/>
    <w:rsid w:val="0044069E"/>
    <w:rsid w:val="004431DE"/>
    <w:rsid w:val="00443FCF"/>
    <w:rsid w:val="0044416F"/>
    <w:rsid w:val="00446720"/>
    <w:rsid w:val="004527C8"/>
    <w:rsid w:val="0045341D"/>
    <w:rsid w:val="00454C24"/>
    <w:rsid w:val="004707BE"/>
    <w:rsid w:val="00470AA6"/>
    <w:rsid w:val="00473DB2"/>
    <w:rsid w:val="00474A8F"/>
    <w:rsid w:val="00475BEB"/>
    <w:rsid w:val="004840F3"/>
    <w:rsid w:val="00487160"/>
    <w:rsid w:val="00487936"/>
    <w:rsid w:val="00491749"/>
    <w:rsid w:val="00492F47"/>
    <w:rsid w:val="00496F0E"/>
    <w:rsid w:val="0049796E"/>
    <w:rsid w:val="004A69E7"/>
    <w:rsid w:val="004B14CC"/>
    <w:rsid w:val="004C1BDB"/>
    <w:rsid w:val="004C3D72"/>
    <w:rsid w:val="004C47CD"/>
    <w:rsid w:val="004D0E70"/>
    <w:rsid w:val="004D34B3"/>
    <w:rsid w:val="004E43FA"/>
    <w:rsid w:val="004E519C"/>
    <w:rsid w:val="004E52A0"/>
    <w:rsid w:val="004F049C"/>
    <w:rsid w:val="0051472D"/>
    <w:rsid w:val="005162AB"/>
    <w:rsid w:val="00520113"/>
    <w:rsid w:val="0052366E"/>
    <w:rsid w:val="005319E7"/>
    <w:rsid w:val="00533BAC"/>
    <w:rsid w:val="005369AB"/>
    <w:rsid w:val="00537F80"/>
    <w:rsid w:val="005407F2"/>
    <w:rsid w:val="00542A57"/>
    <w:rsid w:val="00550EA0"/>
    <w:rsid w:val="005551C3"/>
    <w:rsid w:val="005665C5"/>
    <w:rsid w:val="00566F4C"/>
    <w:rsid w:val="005746C8"/>
    <w:rsid w:val="0058023B"/>
    <w:rsid w:val="00580B15"/>
    <w:rsid w:val="0059043B"/>
    <w:rsid w:val="00596807"/>
    <w:rsid w:val="005A1405"/>
    <w:rsid w:val="005B4546"/>
    <w:rsid w:val="005B4964"/>
    <w:rsid w:val="005C4069"/>
    <w:rsid w:val="005C6B20"/>
    <w:rsid w:val="005D5DDD"/>
    <w:rsid w:val="005D77BD"/>
    <w:rsid w:val="005E136C"/>
    <w:rsid w:val="005E2743"/>
    <w:rsid w:val="005F158D"/>
    <w:rsid w:val="005F2608"/>
    <w:rsid w:val="005F40E4"/>
    <w:rsid w:val="005F6877"/>
    <w:rsid w:val="006029F1"/>
    <w:rsid w:val="00603ADA"/>
    <w:rsid w:val="00605280"/>
    <w:rsid w:val="00611BB3"/>
    <w:rsid w:val="006143D2"/>
    <w:rsid w:val="006169EA"/>
    <w:rsid w:val="00627ED7"/>
    <w:rsid w:val="0063248D"/>
    <w:rsid w:val="00632F7E"/>
    <w:rsid w:val="00633714"/>
    <w:rsid w:val="00636956"/>
    <w:rsid w:val="006369AB"/>
    <w:rsid w:val="00636EE8"/>
    <w:rsid w:val="0064268F"/>
    <w:rsid w:val="0065113E"/>
    <w:rsid w:val="0065355D"/>
    <w:rsid w:val="00660D42"/>
    <w:rsid w:val="006643B6"/>
    <w:rsid w:val="006656B2"/>
    <w:rsid w:val="0067144A"/>
    <w:rsid w:val="00671C4B"/>
    <w:rsid w:val="006734D7"/>
    <w:rsid w:val="0067605A"/>
    <w:rsid w:val="00682614"/>
    <w:rsid w:val="006843B0"/>
    <w:rsid w:val="00686B80"/>
    <w:rsid w:val="006936ED"/>
    <w:rsid w:val="0069480B"/>
    <w:rsid w:val="006973FE"/>
    <w:rsid w:val="0069747F"/>
    <w:rsid w:val="006A3CFE"/>
    <w:rsid w:val="006A48BF"/>
    <w:rsid w:val="006A50EF"/>
    <w:rsid w:val="006B45CB"/>
    <w:rsid w:val="006B664A"/>
    <w:rsid w:val="006B6B3C"/>
    <w:rsid w:val="006C0D8E"/>
    <w:rsid w:val="006C3B7B"/>
    <w:rsid w:val="006C5079"/>
    <w:rsid w:val="006C667D"/>
    <w:rsid w:val="006D286D"/>
    <w:rsid w:val="006D5C4E"/>
    <w:rsid w:val="006D5CC0"/>
    <w:rsid w:val="006E00C5"/>
    <w:rsid w:val="006E41BA"/>
    <w:rsid w:val="006E4561"/>
    <w:rsid w:val="006E7E38"/>
    <w:rsid w:val="006F2A99"/>
    <w:rsid w:val="00711013"/>
    <w:rsid w:val="00712D44"/>
    <w:rsid w:val="00712D8D"/>
    <w:rsid w:val="00712E67"/>
    <w:rsid w:val="00720677"/>
    <w:rsid w:val="00723901"/>
    <w:rsid w:val="00731871"/>
    <w:rsid w:val="007324CE"/>
    <w:rsid w:val="007329E4"/>
    <w:rsid w:val="0074252C"/>
    <w:rsid w:val="007439E0"/>
    <w:rsid w:val="0076060A"/>
    <w:rsid w:val="0076116D"/>
    <w:rsid w:val="00771607"/>
    <w:rsid w:val="00775AB3"/>
    <w:rsid w:val="0078278E"/>
    <w:rsid w:val="0078580A"/>
    <w:rsid w:val="00786848"/>
    <w:rsid w:val="007921C9"/>
    <w:rsid w:val="0079435C"/>
    <w:rsid w:val="00794674"/>
    <w:rsid w:val="007B0F1D"/>
    <w:rsid w:val="007B3689"/>
    <w:rsid w:val="007B4397"/>
    <w:rsid w:val="007B61B9"/>
    <w:rsid w:val="007B6C5B"/>
    <w:rsid w:val="007C0D55"/>
    <w:rsid w:val="007C4458"/>
    <w:rsid w:val="007C7D55"/>
    <w:rsid w:val="007D556D"/>
    <w:rsid w:val="007D7624"/>
    <w:rsid w:val="007E1A35"/>
    <w:rsid w:val="007E3B41"/>
    <w:rsid w:val="007E4180"/>
    <w:rsid w:val="007E437A"/>
    <w:rsid w:val="007E7178"/>
    <w:rsid w:val="007F0C44"/>
    <w:rsid w:val="007F3206"/>
    <w:rsid w:val="007F53C5"/>
    <w:rsid w:val="007F5B18"/>
    <w:rsid w:val="007F7F2E"/>
    <w:rsid w:val="008003FC"/>
    <w:rsid w:val="00801928"/>
    <w:rsid w:val="00803B13"/>
    <w:rsid w:val="008051F5"/>
    <w:rsid w:val="0080603B"/>
    <w:rsid w:val="00811463"/>
    <w:rsid w:val="008116E9"/>
    <w:rsid w:val="008145D0"/>
    <w:rsid w:val="00816C68"/>
    <w:rsid w:val="008172D1"/>
    <w:rsid w:val="008226BB"/>
    <w:rsid w:val="00827FAC"/>
    <w:rsid w:val="0083509D"/>
    <w:rsid w:val="00840911"/>
    <w:rsid w:val="00845B38"/>
    <w:rsid w:val="008526A9"/>
    <w:rsid w:val="00861954"/>
    <w:rsid w:val="0086579A"/>
    <w:rsid w:val="00871B2B"/>
    <w:rsid w:val="00871C6D"/>
    <w:rsid w:val="00872A2D"/>
    <w:rsid w:val="00873CBF"/>
    <w:rsid w:val="00875837"/>
    <w:rsid w:val="008774D0"/>
    <w:rsid w:val="00883547"/>
    <w:rsid w:val="008B0220"/>
    <w:rsid w:val="008B35E7"/>
    <w:rsid w:val="008B5A08"/>
    <w:rsid w:val="008B6ECE"/>
    <w:rsid w:val="008C2EE0"/>
    <w:rsid w:val="008D00A8"/>
    <w:rsid w:val="008D6C8B"/>
    <w:rsid w:val="008F2363"/>
    <w:rsid w:val="008F41E3"/>
    <w:rsid w:val="008F42E6"/>
    <w:rsid w:val="008F78E6"/>
    <w:rsid w:val="00901EB1"/>
    <w:rsid w:val="00905048"/>
    <w:rsid w:val="00905492"/>
    <w:rsid w:val="00907EC9"/>
    <w:rsid w:val="009117C7"/>
    <w:rsid w:val="00912816"/>
    <w:rsid w:val="009168A9"/>
    <w:rsid w:val="00917046"/>
    <w:rsid w:val="0092115B"/>
    <w:rsid w:val="00927368"/>
    <w:rsid w:val="00934A25"/>
    <w:rsid w:val="00934AC3"/>
    <w:rsid w:val="009415E4"/>
    <w:rsid w:val="009439C4"/>
    <w:rsid w:val="00945D08"/>
    <w:rsid w:val="009478C0"/>
    <w:rsid w:val="00947E06"/>
    <w:rsid w:val="009511EB"/>
    <w:rsid w:val="009537E4"/>
    <w:rsid w:val="00953C11"/>
    <w:rsid w:val="00953E55"/>
    <w:rsid w:val="0095407B"/>
    <w:rsid w:val="00956FF3"/>
    <w:rsid w:val="00960D9C"/>
    <w:rsid w:val="00961AFE"/>
    <w:rsid w:val="009647CE"/>
    <w:rsid w:val="0096537A"/>
    <w:rsid w:val="009709C6"/>
    <w:rsid w:val="00971AA9"/>
    <w:rsid w:val="009729BC"/>
    <w:rsid w:val="00973955"/>
    <w:rsid w:val="00974C41"/>
    <w:rsid w:val="00975252"/>
    <w:rsid w:val="009776A1"/>
    <w:rsid w:val="00984EB8"/>
    <w:rsid w:val="00986B0C"/>
    <w:rsid w:val="00990DC4"/>
    <w:rsid w:val="00991804"/>
    <w:rsid w:val="0099187C"/>
    <w:rsid w:val="00993B2E"/>
    <w:rsid w:val="00993FF8"/>
    <w:rsid w:val="00994652"/>
    <w:rsid w:val="00997738"/>
    <w:rsid w:val="00997A79"/>
    <w:rsid w:val="009A3B1B"/>
    <w:rsid w:val="009B2E2A"/>
    <w:rsid w:val="009B3416"/>
    <w:rsid w:val="009B52B7"/>
    <w:rsid w:val="009B5A32"/>
    <w:rsid w:val="009C607E"/>
    <w:rsid w:val="009D0646"/>
    <w:rsid w:val="009D5C86"/>
    <w:rsid w:val="009D6172"/>
    <w:rsid w:val="009E010B"/>
    <w:rsid w:val="009E2705"/>
    <w:rsid w:val="009E292F"/>
    <w:rsid w:val="009E31FE"/>
    <w:rsid w:val="009F1024"/>
    <w:rsid w:val="009F2FE0"/>
    <w:rsid w:val="00A02A2C"/>
    <w:rsid w:val="00A0328C"/>
    <w:rsid w:val="00A1088D"/>
    <w:rsid w:val="00A135E5"/>
    <w:rsid w:val="00A13FCF"/>
    <w:rsid w:val="00A14FC6"/>
    <w:rsid w:val="00A17406"/>
    <w:rsid w:val="00A26241"/>
    <w:rsid w:val="00A279CA"/>
    <w:rsid w:val="00A35BA3"/>
    <w:rsid w:val="00A47AA0"/>
    <w:rsid w:val="00A500C2"/>
    <w:rsid w:val="00A50EA0"/>
    <w:rsid w:val="00A50F7F"/>
    <w:rsid w:val="00A51762"/>
    <w:rsid w:val="00A54885"/>
    <w:rsid w:val="00A54D76"/>
    <w:rsid w:val="00A64054"/>
    <w:rsid w:val="00A64DB5"/>
    <w:rsid w:val="00A7142A"/>
    <w:rsid w:val="00A7659C"/>
    <w:rsid w:val="00A84359"/>
    <w:rsid w:val="00A84C9F"/>
    <w:rsid w:val="00A90CE8"/>
    <w:rsid w:val="00A93FD4"/>
    <w:rsid w:val="00A96A32"/>
    <w:rsid w:val="00AA037C"/>
    <w:rsid w:val="00AA0D52"/>
    <w:rsid w:val="00AA3758"/>
    <w:rsid w:val="00AA6CDC"/>
    <w:rsid w:val="00AB4069"/>
    <w:rsid w:val="00AB6F93"/>
    <w:rsid w:val="00AB71C4"/>
    <w:rsid w:val="00AB7347"/>
    <w:rsid w:val="00AC20AA"/>
    <w:rsid w:val="00AC2B12"/>
    <w:rsid w:val="00AC42BF"/>
    <w:rsid w:val="00AC4AAA"/>
    <w:rsid w:val="00AC4ED2"/>
    <w:rsid w:val="00AC52C1"/>
    <w:rsid w:val="00AD1388"/>
    <w:rsid w:val="00AD1B40"/>
    <w:rsid w:val="00AD5706"/>
    <w:rsid w:val="00AD5E5E"/>
    <w:rsid w:val="00AE1893"/>
    <w:rsid w:val="00AE325E"/>
    <w:rsid w:val="00AE527B"/>
    <w:rsid w:val="00AE6DF8"/>
    <w:rsid w:val="00AF25EE"/>
    <w:rsid w:val="00AF52D6"/>
    <w:rsid w:val="00AF555C"/>
    <w:rsid w:val="00AF5D60"/>
    <w:rsid w:val="00AF6490"/>
    <w:rsid w:val="00AF752A"/>
    <w:rsid w:val="00B028E6"/>
    <w:rsid w:val="00B02E6D"/>
    <w:rsid w:val="00B06D51"/>
    <w:rsid w:val="00B150BD"/>
    <w:rsid w:val="00B15351"/>
    <w:rsid w:val="00B20439"/>
    <w:rsid w:val="00B21CCD"/>
    <w:rsid w:val="00B233A5"/>
    <w:rsid w:val="00B24C7D"/>
    <w:rsid w:val="00B346D2"/>
    <w:rsid w:val="00B41A1B"/>
    <w:rsid w:val="00B42B6A"/>
    <w:rsid w:val="00B431F4"/>
    <w:rsid w:val="00B45E62"/>
    <w:rsid w:val="00B50F05"/>
    <w:rsid w:val="00B558C3"/>
    <w:rsid w:val="00B56301"/>
    <w:rsid w:val="00B57B24"/>
    <w:rsid w:val="00B61158"/>
    <w:rsid w:val="00B61521"/>
    <w:rsid w:val="00B633C2"/>
    <w:rsid w:val="00B6398C"/>
    <w:rsid w:val="00B67ADF"/>
    <w:rsid w:val="00B67D98"/>
    <w:rsid w:val="00B700B8"/>
    <w:rsid w:val="00B70C90"/>
    <w:rsid w:val="00B73F1C"/>
    <w:rsid w:val="00B74D9F"/>
    <w:rsid w:val="00B75ACC"/>
    <w:rsid w:val="00B81B5C"/>
    <w:rsid w:val="00B82E4A"/>
    <w:rsid w:val="00B83E17"/>
    <w:rsid w:val="00B8449E"/>
    <w:rsid w:val="00B93376"/>
    <w:rsid w:val="00B945FB"/>
    <w:rsid w:val="00B96CEF"/>
    <w:rsid w:val="00BA0280"/>
    <w:rsid w:val="00BA3E05"/>
    <w:rsid w:val="00BA51CC"/>
    <w:rsid w:val="00BB592C"/>
    <w:rsid w:val="00BC208A"/>
    <w:rsid w:val="00BC360F"/>
    <w:rsid w:val="00BC4D3F"/>
    <w:rsid w:val="00BC4F9A"/>
    <w:rsid w:val="00BC5E91"/>
    <w:rsid w:val="00BC73E5"/>
    <w:rsid w:val="00BE138C"/>
    <w:rsid w:val="00BE2794"/>
    <w:rsid w:val="00BE44D7"/>
    <w:rsid w:val="00BE6D1E"/>
    <w:rsid w:val="00BF3E30"/>
    <w:rsid w:val="00BF6460"/>
    <w:rsid w:val="00BF7D19"/>
    <w:rsid w:val="00C01627"/>
    <w:rsid w:val="00C021E9"/>
    <w:rsid w:val="00C02CA2"/>
    <w:rsid w:val="00C039CF"/>
    <w:rsid w:val="00C12AA0"/>
    <w:rsid w:val="00C14705"/>
    <w:rsid w:val="00C14A55"/>
    <w:rsid w:val="00C153DA"/>
    <w:rsid w:val="00C17157"/>
    <w:rsid w:val="00C227CD"/>
    <w:rsid w:val="00C267C6"/>
    <w:rsid w:val="00C36483"/>
    <w:rsid w:val="00C40611"/>
    <w:rsid w:val="00C43373"/>
    <w:rsid w:val="00C458E4"/>
    <w:rsid w:val="00C47039"/>
    <w:rsid w:val="00C51F3D"/>
    <w:rsid w:val="00C52DA2"/>
    <w:rsid w:val="00C52FF8"/>
    <w:rsid w:val="00C57FE6"/>
    <w:rsid w:val="00C605D7"/>
    <w:rsid w:val="00C632C5"/>
    <w:rsid w:val="00C71839"/>
    <w:rsid w:val="00C75A35"/>
    <w:rsid w:val="00C83303"/>
    <w:rsid w:val="00C85092"/>
    <w:rsid w:val="00C87008"/>
    <w:rsid w:val="00C92BDE"/>
    <w:rsid w:val="00C974CD"/>
    <w:rsid w:val="00CA175E"/>
    <w:rsid w:val="00CA202C"/>
    <w:rsid w:val="00CA41EA"/>
    <w:rsid w:val="00CA7330"/>
    <w:rsid w:val="00CB351D"/>
    <w:rsid w:val="00CB3A7C"/>
    <w:rsid w:val="00CC515A"/>
    <w:rsid w:val="00CC6522"/>
    <w:rsid w:val="00CD04F3"/>
    <w:rsid w:val="00CD1FE0"/>
    <w:rsid w:val="00CD3278"/>
    <w:rsid w:val="00CE3004"/>
    <w:rsid w:val="00CF1B5A"/>
    <w:rsid w:val="00CF223C"/>
    <w:rsid w:val="00CF2743"/>
    <w:rsid w:val="00CF42BA"/>
    <w:rsid w:val="00CF51E4"/>
    <w:rsid w:val="00CF6425"/>
    <w:rsid w:val="00CF7F00"/>
    <w:rsid w:val="00D0665E"/>
    <w:rsid w:val="00D17318"/>
    <w:rsid w:val="00D22466"/>
    <w:rsid w:val="00D23ACE"/>
    <w:rsid w:val="00D26D73"/>
    <w:rsid w:val="00D40719"/>
    <w:rsid w:val="00D43E51"/>
    <w:rsid w:val="00D4462D"/>
    <w:rsid w:val="00D544A7"/>
    <w:rsid w:val="00D567D7"/>
    <w:rsid w:val="00D60038"/>
    <w:rsid w:val="00D627E0"/>
    <w:rsid w:val="00D62F5A"/>
    <w:rsid w:val="00D633B3"/>
    <w:rsid w:val="00D67D4B"/>
    <w:rsid w:val="00D67DDE"/>
    <w:rsid w:val="00D748F7"/>
    <w:rsid w:val="00D76CDF"/>
    <w:rsid w:val="00D81293"/>
    <w:rsid w:val="00D83928"/>
    <w:rsid w:val="00D84A3F"/>
    <w:rsid w:val="00DA5F36"/>
    <w:rsid w:val="00DB2E84"/>
    <w:rsid w:val="00DB352A"/>
    <w:rsid w:val="00DB38F9"/>
    <w:rsid w:val="00DC0CBC"/>
    <w:rsid w:val="00DC536A"/>
    <w:rsid w:val="00DC6A95"/>
    <w:rsid w:val="00DD3716"/>
    <w:rsid w:val="00DE09E2"/>
    <w:rsid w:val="00DE3E77"/>
    <w:rsid w:val="00DE3F7F"/>
    <w:rsid w:val="00DF4518"/>
    <w:rsid w:val="00DF6303"/>
    <w:rsid w:val="00DF7D76"/>
    <w:rsid w:val="00E01B3A"/>
    <w:rsid w:val="00E01E2A"/>
    <w:rsid w:val="00E0218B"/>
    <w:rsid w:val="00E02350"/>
    <w:rsid w:val="00E056F6"/>
    <w:rsid w:val="00E12687"/>
    <w:rsid w:val="00E160AE"/>
    <w:rsid w:val="00E160C9"/>
    <w:rsid w:val="00E1631E"/>
    <w:rsid w:val="00E1755C"/>
    <w:rsid w:val="00E17814"/>
    <w:rsid w:val="00E17ECF"/>
    <w:rsid w:val="00E207E0"/>
    <w:rsid w:val="00E2248B"/>
    <w:rsid w:val="00E23DC9"/>
    <w:rsid w:val="00E30677"/>
    <w:rsid w:val="00E34E41"/>
    <w:rsid w:val="00E35518"/>
    <w:rsid w:val="00E37E25"/>
    <w:rsid w:val="00E40C66"/>
    <w:rsid w:val="00E44E79"/>
    <w:rsid w:val="00E4582B"/>
    <w:rsid w:val="00E47DB1"/>
    <w:rsid w:val="00E51987"/>
    <w:rsid w:val="00E531B6"/>
    <w:rsid w:val="00E611D8"/>
    <w:rsid w:val="00E61CDD"/>
    <w:rsid w:val="00E630E0"/>
    <w:rsid w:val="00E66141"/>
    <w:rsid w:val="00E71376"/>
    <w:rsid w:val="00E716CD"/>
    <w:rsid w:val="00E7470E"/>
    <w:rsid w:val="00E8131B"/>
    <w:rsid w:val="00E85FD2"/>
    <w:rsid w:val="00E909A8"/>
    <w:rsid w:val="00E9408A"/>
    <w:rsid w:val="00E975FA"/>
    <w:rsid w:val="00EA0649"/>
    <w:rsid w:val="00EB4640"/>
    <w:rsid w:val="00EC4153"/>
    <w:rsid w:val="00EC6B10"/>
    <w:rsid w:val="00EC7CD5"/>
    <w:rsid w:val="00ED3137"/>
    <w:rsid w:val="00ED4E0E"/>
    <w:rsid w:val="00EE0522"/>
    <w:rsid w:val="00EF3718"/>
    <w:rsid w:val="00EF3820"/>
    <w:rsid w:val="00F01D5B"/>
    <w:rsid w:val="00F033A0"/>
    <w:rsid w:val="00F07393"/>
    <w:rsid w:val="00F0758B"/>
    <w:rsid w:val="00F103E6"/>
    <w:rsid w:val="00F174FC"/>
    <w:rsid w:val="00F25403"/>
    <w:rsid w:val="00F25FE6"/>
    <w:rsid w:val="00F26594"/>
    <w:rsid w:val="00F3053B"/>
    <w:rsid w:val="00F40810"/>
    <w:rsid w:val="00F40C52"/>
    <w:rsid w:val="00F41E53"/>
    <w:rsid w:val="00F42B1B"/>
    <w:rsid w:val="00F46FDE"/>
    <w:rsid w:val="00F52AEC"/>
    <w:rsid w:val="00F6131C"/>
    <w:rsid w:val="00F623D8"/>
    <w:rsid w:val="00F62978"/>
    <w:rsid w:val="00F67DE0"/>
    <w:rsid w:val="00F70F10"/>
    <w:rsid w:val="00F7461D"/>
    <w:rsid w:val="00F820DD"/>
    <w:rsid w:val="00F87B32"/>
    <w:rsid w:val="00F91184"/>
    <w:rsid w:val="00F920B5"/>
    <w:rsid w:val="00F95144"/>
    <w:rsid w:val="00F9719B"/>
    <w:rsid w:val="00FA7223"/>
    <w:rsid w:val="00FA7557"/>
    <w:rsid w:val="00FB3176"/>
    <w:rsid w:val="00FB7623"/>
    <w:rsid w:val="00FC14CE"/>
    <w:rsid w:val="00FC4AA0"/>
    <w:rsid w:val="00FD542F"/>
    <w:rsid w:val="00FD60CF"/>
    <w:rsid w:val="00FE0E86"/>
    <w:rsid w:val="00FE199C"/>
    <w:rsid w:val="00FE3BA1"/>
    <w:rsid w:val="00FE5667"/>
    <w:rsid w:val="00FF1FCD"/>
    <w:rsid w:val="00FF5E4C"/>
    <w:rsid w:val="010DF036"/>
    <w:rsid w:val="01C1FAFC"/>
    <w:rsid w:val="02423C1B"/>
    <w:rsid w:val="034F36BD"/>
    <w:rsid w:val="03C425D3"/>
    <w:rsid w:val="0410EE64"/>
    <w:rsid w:val="0487E052"/>
    <w:rsid w:val="04DB902E"/>
    <w:rsid w:val="0623B0B3"/>
    <w:rsid w:val="06F2F936"/>
    <w:rsid w:val="0894634F"/>
    <w:rsid w:val="08E41ED7"/>
    <w:rsid w:val="095C1B18"/>
    <w:rsid w:val="0AB28F8E"/>
    <w:rsid w:val="0BE33E24"/>
    <w:rsid w:val="0BEE4960"/>
    <w:rsid w:val="0C0C7573"/>
    <w:rsid w:val="0D337980"/>
    <w:rsid w:val="0E576704"/>
    <w:rsid w:val="0E78B1B5"/>
    <w:rsid w:val="0F25EA22"/>
    <w:rsid w:val="1054E2CB"/>
    <w:rsid w:val="10709930"/>
    <w:rsid w:val="1187ACD2"/>
    <w:rsid w:val="1206AFF3"/>
    <w:rsid w:val="125D8AE4"/>
    <w:rsid w:val="15E3F05F"/>
    <w:rsid w:val="169C32D2"/>
    <w:rsid w:val="17648201"/>
    <w:rsid w:val="17E5F7A6"/>
    <w:rsid w:val="18758125"/>
    <w:rsid w:val="1AAC64C8"/>
    <w:rsid w:val="1CD9DCC1"/>
    <w:rsid w:val="1E6FCCE5"/>
    <w:rsid w:val="1E9726B1"/>
    <w:rsid w:val="1FD7E12E"/>
    <w:rsid w:val="226F8863"/>
    <w:rsid w:val="248EAB0E"/>
    <w:rsid w:val="272AD9BE"/>
    <w:rsid w:val="2875B2C8"/>
    <w:rsid w:val="2892EE07"/>
    <w:rsid w:val="29964C0A"/>
    <w:rsid w:val="29C6CAEC"/>
    <w:rsid w:val="29D5813D"/>
    <w:rsid w:val="2A4AFD0E"/>
    <w:rsid w:val="2AD130BB"/>
    <w:rsid w:val="2E77D38E"/>
    <w:rsid w:val="31626E99"/>
    <w:rsid w:val="31B73129"/>
    <w:rsid w:val="321B9E6C"/>
    <w:rsid w:val="328CE57D"/>
    <w:rsid w:val="32B43D5A"/>
    <w:rsid w:val="3399D0CD"/>
    <w:rsid w:val="34FA78FA"/>
    <w:rsid w:val="37725BC0"/>
    <w:rsid w:val="38409505"/>
    <w:rsid w:val="3A003AE9"/>
    <w:rsid w:val="3A3D6770"/>
    <w:rsid w:val="3B09872C"/>
    <w:rsid w:val="3B7835C7"/>
    <w:rsid w:val="3C02ECF3"/>
    <w:rsid w:val="3C18EE22"/>
    <w:rsid w:val="3D0D0150"/>
    <w:rsid w:val="3EAF8FCF"/>
    <w:rsid w:val="3F85EF49"/>
    <w:rsid w:val="4099A52B"/>
    <w:rsid w:val="41A920B8"/>
    <w:rsid w:val="420D00F9"/>
    <w:rsid w:val="4231309F"/>
    <w:rsid w:val="42690B04"/>
    <w:rsid w:val="42B95B0D"/>
    <w:rsid w:val="4369900C"/>
    <w:rsid w:val="46464FDB"/>
    <w:rsid w:val="4668BB34"/>
    <w:rsid w:val="497B9E50"/>
    <w:rsid w:val="49D38096"/>
    <w:rsid w:val="4B6F50F7"/>
    <w:rsid w:val="4BB58134"/>
    <w:rsid w:val="4D8C7CFC"/>
    <w:rsid w:val="4E4C7DFE"/>
    <w:rsid w:val="50640DE4"/>
    <w:rsid w:val="529F30CE"/>
    <w:rsid w:val="549469EC"/>
    <w:rsid w:val="556F8E7A"/>
    <w:rsid w:val="55BDD1FC"/>
    <w:rsid w:val="5882BF07"/>
    <w:rsid w:val="5AFF3BC9"/>
    <w:rsid w:val="5C8C03DA"/>
    <w:rsid w:val="5CA4A19F"/>
    <w:rsid w:val="5D429773"/>
    <w:rsid w:val="5ED8D82E"/>
    <w:rsid w:val="6074A88F"/>
    <w:rsid w:val="62043A19"/>
    <w:rsid w:val="621078F0"/>
    <w:rsid w:val="637469EC"/>
    <w:rsid w:val="63C3445E"/>
    <w:rsid w:val="6464FFD2"/>
    <w:rsid w:val="64DADD2E"/>
    <w:rsid w:val="64E16BCB"/>
    <w:rsid w:val="6550A2B1"/>
    <w:rsid w:val="6670BC1A"/>
    <w:rsid w:val="67C65D82"/>
    <w:rsid w:val="68546F4A"/>
    <w:rsid w:val="6A63B271"/>
    <w:rsid w:val="6CAC0232"/>
    <w:rsid w:val="6CCE4BCF"/>
    <w:rsid w:val="6D6F0D03"/>
    <w:rsid w:val="6E119EDB"/>
    <w:rsid w:val="6F194B1C"/>
    <w:rsid w:val="6F1A1724"/>
    <w:rsid w:val="6FC25CAF"/>
    <w:rsid w:val="719EA817"/>
    <w:rsid w:val="7299FAD0"/>
    <w:rsid w:val="72BD8967"/>
    <w:rsid w:val="7335F284"/>
    <w:rsid w:val="7376B891"/>
    <w:rsid w:val="74CFA902"/>
    <w:rsid w:val="74FC23FB"/>
    <w:rsid w:val="7555EB4F"/>
    <w:rsid w:val="76BD5FBA"/>
    <w:rsid w:val="789E8C5E"/>
    <w:rsid w:val="7AD95766"/>
    <w:rsid w:val="7AE52BF0"/>
    <w:rsid w:val="7B8DDD73"/>
    <w:rsid w:val="7C0D9C82"/>
    <w:rsid w:val="7E87933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EC2173"/>
  <w15:chartTrackingRefBased/>
  <w15:docId w15:val="{3AC5718E-445B-419D-BE62-FD0095F35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Helvetica 55 Roman" w:hAnsi="Helvetica 55 Roman"/>
      <w:sz w:val="22"/>
      <w:lang w:val="en-GB" w:eastAsia="en-US" w:bidi="ar-IQ"/>
    </w:rPr>
  </w:style>
  <w:style w:type="paragraph" w:styleId="Heading1">
    <w:name w:val="heading 1"/>
    <w:basedOn w:val="Normal"/>
    <w:next w:val="Normal"/>
    <w:qFormat/>
    <w:pPr>
      <w:keepNext/>
      <w:spacing w:before="240" w:after="60"/>
      <w:outlineLvl w:val="0"/>
    </w:pPr>
    <w:rPr>
      <w:b/>
      <w:kern w:val="28"/>
      <w:sz w:val="26"/>
    </w:rPr>
  </w:style>
  <w:style w:type="paragraph" w:styleId="Heading2">
    <w:name w:val="heading 2"/>
    <w:basedOn w:val="Normal"/>
    <w:next w:val="Normal"/>
    <w:qFormat/>
    <w:pPr>
      <w:keepNext/>
      <w:spacing w:before="240" w:after="60"/>
      <w:outlineLvl w:val="1"/>
    </w:pPr>
    <w:rPr>
      <w:b/>
    </w:rPr>
  </w:style>
  <w:style w:type="paragraph" w:styleId="Heading3">
    <w:name w:val="heading 3"/>
    <w:basedOn w:val="Normal"/>
    <w:next w:val="Normal"/>
    <w:qFormat/>
    <w:pPr>
      <w:keepNext/>
      <w:spacing w:before="240" w:after="60"/>
      <w:outlineLvl w:val="2"/>
    </w:pPr>
    <w:rPr>
      <w:b/>
      <w: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paragraph" w:styleId="BodyTextIndent">
    <w:name w:val="Body Text Indent"/>
    <w:basedOn w:val="Normal"/>
    <w:rsid w:val="00B558C3"/>
    <w:pPr>
      <w:ind w:left="360"/>
      <w:jc w:val="both"/>
    </w:pPr>
    <w:rPr>
      <w:rFonts w:ascii="Times New Roman" w:hAnsi="Times New Roman"/>
      <w:sz w:val="24"/>
      <w:lang w:bidi="ar-SA"/>
    </w:rPr>
  </w:style>
  <w:style w:type="character" w:styleId="PageNumber">
    <w:name w:val="page number"/>
    <w:basedOn w:val="DefaultParagraphFont"/>
    <w:rsid w:val="009A3B1B"/>
  </w:style>
  <w:style w:type="table" w:styleId="TableGrid">
    <w:name w:val="Table Grid"/>
    <w:basedOn w:val="TableNormal"/>
    <w:rsid w:val="00E17E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9415E4"/>
    <w:rPr>
      <w:sz w:val="16"/>
      <w:szCs w:val="16"/>
    </w:rPr>
  </w:style>
  <w:style w:type="paragraph" w:styleId="CommentText">
    <w:name w:val="annotation text"/>
    <w:basedOn w:val="Normal"/>
    <w:link w:val="CommentTextChar"/>
    <w:uiPriority w:val="99"/>
    <w:semiHidden/>
    <w:rsid w:val="009415E4"/>
    <w:rPr>
      <w:sz w:val="20"/>
    </w:rPr>
  </w:style>
  <w:style w:type="paragraph" w:styleId="CommentSubject">
    <w:name w:val="annotation subject"/>
    <w:basedOn w:val="CommentText"/>
    <w:next w:val="CommentText"/>
    <w:semiHidden/>
    <w:rsid w:val="009415E4"/>
    <w:rPr>
      <w:b/>
      <w:bCs/>
    </w:rPr>
  </w:style>
  <w:style w:type="paragraph" w:styleId="BalloonText">
    <w:name w:val="Balloon Text"/>
    <w:basedOn w:val="Normal"/>
    <w:semiHidden/>
    <w:rsid w:val="009415E4"/>
    <w:rPr>
      <w:rFonts w:ascii="Tahoma" w:hAnsi="Tahoma" w:cs="Tahoma"/>
      <w:sz w:val="16"/>
      <w:szCs w:val="16"/>
    </w:rPr>
  </w:style>
  <w:style w:type="character" w:styleId="UnresolvedMention">
    <w:name w:val="Unresolved Mention"/>
    <w:uiPriority w:val="99"/>
    <w:semiHidden/>
    <w:unhideWhenUsed/>
    <w:rsid w:val="001C5F56"/>
    <w:rPr>
      <w:color w:val="605E5C"/>
      <w:shd w:val="clear" w:color="auto" w:fill="E1DFDD"/>
    </w:rPr>
  </w:style>
  <w:style w:type="paragraph" w:customStyle="1" w:styleId="lead">
    <w:name w:val="lead"/>
    <w:basedOn w:val="Normal"/>
    <w:rsid w:val="00D26D73"/>
    <w:pPr>
      <w:spacing w:before="100" w:beforeAutospacing="1" w:after="100" w:afterAutospacing="1"/>
    </w:pPr>
    <w:rPr>
      <w:rFonts w:ascii="Times New Roman" w:hAnsi="Times New Roman"/>
      <w:sz w:val="24"/>
      <w:szCs w:val="24"/>
      <w:lang w:eastAsia="en-GB" w:bidi="ar-SA"/>
    </w:rPr>
  </w:style>
  <w:style w:type="paragraph" w:styleId="NormalWeb">
    <w:name w:val="Normal (Web)"/>
    <w:basedOn w:val="Normal"/>
    <w:uiPriority w:val="99"/>
    <w:unhideWhenUsed/>
    <w:rsid w:val="00D26D73"/>
    <w:pPr>
      <w:spacing w:before="100" w:beforeAutospacing="1" w:after="100" w:afterAutospacing="1"/>
    </w:pPr>
    <w:rPr>
      <w:rFonts w:ascii="Times New Roman" w:hAnsi="Times New Roman"/>
      <w:sz w:val="24"/>
      <w:szCs w:val="24"/>
      <w:lang w:eastAsia="en-GB" w:bidi="ar-SA"/>
    </w:rPr>
  </w:style>
  <w:style w:type="character" w:customStyle="1" w:styleId="normaltextrun">
    <w:name w:val="normaltextrun"/>
    <w:rsid w:val="000C2768"/>
  </w:style>
  <w:style w:type="character" w:customStyle="1" w:styleId="eop">
    <w:name w:val="eop"/>
    <w:rsid w:val="000C2768"/>
  </w:style>
  <w:style w:type="paragraph" w:customStyle="1" w:styleId="paragraph">
    <w:name w:val="paragraph"/>
    <w:basedOn w:val="Normal"/>
    <w:rsid w:val="001841B3"/>
    <w:pPr>
      <w:spacing w:before="100" w:beforeAutospacing="1" w:after="100" w:afterAutospacing="1"/>
    </w:pPr>
    <w:rPr>
      <w:rFonts w:ascii="Times New Roman" w:hAnsi="Times New Roman"/>
      <w:sz w:val="24"/>
      <w:szCs w:val="24"/>
      <w:lang w:eastAsia="en-GB" w:bidi="ar-SA"/>
    </w:rPr>
  </w:style>
  <w:style w:type="character" w:customStyle="1" w:styleId="scxw61572663">
    <w:name w:val="scxw61572663"/>
    <w:rsid w:val="001841B3"/>
  </w:style>
  <w:style w:type="character" w:customStyle="1" w:styleId="scxw30163821">
    <w:name w:val="scxw30163821"/>
    <w:rsid w:val="0067144A"/>
  </w:style>
  <w:style w:type="character" w:customStyle="1" w:styleId="scxw56307297">
    <w:name w:val="scxw56307297"/>
    <w:rsid w:val="00DC536A"/>
  </w:style>
  <w:style w:type="paragraph" w:customStyle="1" w:styleId="Default">
    <w:name w:val="Default"/>
    <w:rsid w:val="00DC536A"/>
    <w:pPr>
      <w:autoSpaceDE w:val="0"/>
      <w:autoSpaceDN w:val="0"/>
      <w:adjustRightInd w:val="0"/>
    </w:pPr>
    <w:rPr>
      <w:rFonts w:ascii="Symbol" w:hAnsi="Symbol" w:cs="Symbol"/>
      <w:color w:val="000000"/>
      <w:sz w:val="24"/>
      <w:szCs w:val="24"/>
      <w:lang w:val="en-GB" w:eastAsia="en-GB"/>
    </w:rPr>
  </w:style>
  <w:style w:type="paragraph" w:styleId="ListParagraph">
    <w:name w:val="List Paragraph"/>
    <w:aliases w:val="List Paragraph (numbered (a)),Colorful List - Accent 11,List_Paragraph,Multilevel para_II,List Paragraph1,MC Paragraphe Liste,Numbered list,Bullets,F5 List Paragraph,Dot pt,No Spacing1,List Paragraph Char Char Char,Indicator Text,Bullet 1"/>
    <w:basedOn w:val="Normal"/>
    <w:link w:val="ListParagraphChar"/>
    <w:uiPriority w:val="34"/>
    <w:qFormat/>
    <w:rsid w:val="00B70C90"/>
    <w:pPr>
      <w:ind w:left="720"/>
      <w:contextualSpacing/>
    </w:pPr>
  </w:style>
  <w:style w:type="character" w:styleId="Strong">
    <w:name w:val="Strong"/>
    <w:basedOn w:val="DefaultParagraphFont"/>
    <w:uiPriority w:val="22"/>
    <w:qFormat/>
    <w:rsid w:val="00C43373"/>
    <w:rPr>
      <w:b/>
      <w:bCs/>
    </w:rPr>
  </w:style>
  <w:style w:type="character" w:styleId="FollowedHyperlink">
    <w:name w:val="FollowedHyperlink"/>
    <w:basedOn w:val="DefaultParagraphFont"/>
    <w:rsid w:val="00E2248B"/>
    <w:rPr>
      <w:color w:val="954F72" w:themeColor="followedHyperlink"/>
      <w:u w:val="single"/>
    </w:rPr>
  </w:style>
  <w:style w:type="paragraph" w:styleId="FootnoteText">
    <w:name w:val="footnote text"/>
    <w:basedOn w:val="Normal"/>
    <w:link w:val="FootnoteTextChar"/>
    <w:uiPriority w:val="99"/>
    <w:rsid w:val="00E160C9"/>
    <w:rPr>
      <w:sz w:val="20"/>
    </w:rPr>
  </w:style>
  <w:style w:type="character" w:customStyle="1" w:styleId="FootnoteTextChar">
    <w:name w:val="Footnote Text Char"/>
    <w:basedOn w:val="DefaultParagraphFont"/>
    <w:link w:val="FootnoteText"/>
    <w:uiPriority w:val="99"/>
    <w:rsid w:val="00E160C9"/>
    <w:rPr>
      <w:rFonts w:ascii="Helvetica 55 Roman" w:hAnsi="Helvetica 55 Roman"/>
      <w:lang w:val="en-GB" w:eastAsia="en-US" w:bidi="ar-IQ"/>
    </w:rPr>
  </w:style>
  <w:style w:type="character" w:styleId="FootnoteReference">
    <w:name w:val="footnote reference"/>
    <w:aliases w:val="16 Point,Superscript 6 Point,ftref,BVI fnr,Ref,de nota al pie,OEU Footnote Reference, BVI fnr, BVI fnr Car Car,BVI fnr Car, BVI fnr Car Car Car Car, BVI fnr Car Car Car Car Char Car, BVI fnr Car Car Car Car Char Char Char Char Char"/>
    <w:basedOn w:val="DefaultParagraphFont"/>
    <w:rsid w:val="00E160C9"/>
    <w:rPr>
      <w:vertAlign w:val="superscript"/>
    </w:rPr>
  </w:style>
  <w:style w:type="character" w:customStyle="1" w:styleId="CommentTextChar">
    <w:name w:val="Comment Text Char"/>
    <w:basedOn w:val="DefaultParagraphFont"/>
    <w:link w:val="CommentText"/>
    <w:uiPriority w:val="99"/>
    <w:semiHidden/>
    <w:rsid w:val="0059043B"/>
    <w:rPr>
      <w:rFonts w:ascii="Helvetica 55 Roman" w:hAnsi="Helvetica 55 Roman"/>
      <w:lang w:val="en-GB" w:eastAsia="en-US" w:bidi="ar-IQ"/>
    </w:rPr>
  </w:style>
  <w:style w:type="character" w:customStyle="1" w:styleId="ListParagraphChar">
    <w:name w:val="List Paragraph Char"/>
    <w:aliases w:val="List Paragraph (numbered (a)) Char,Colorful List - Accent 11 Char,List_Paragraph Char,Multilevel para_II Char,List Paragraph1 Char,MC Paragraphe Liste Char,Numbered list Char,Bullets Char,F5 List Paragraph Char,Dot pt Char"/>
    <w:basedOn w:val="DefaultParagraphFont"/>
    <w:link w:val="ListParagraph"/>
    <w:uiPriority w:val="34"/>
    <w:locked/>
    <w:rsid w:val="003D3A2D"/>
    <w:rPr>
      <w:rFonts w:ascii="Helvetica 55 Roman" w:hAnsi="Helvetica 55 Roman"/>
      <w:sz w:val="22"/>
      <w:lang w:val="en-GB" w:eastAsia="en-US" w:bidi="ar-IQ"/>
    </w:rPr>
  </w:style>
  <w:style w:type="paragraph" w:styleId="Revision">
    <w:name w:val="Revision"/>
    <w:hidden/>
    <w:uiPriority w:val="99"/>
    <w:semiHidden/>
    <w:rsid w:val="00A26241"/>
    <w:rPr>
      <w:rFonts w:ascii="Helvetica 55 Roman" w:hAnsi="Helvetica 55 Roman"/>
      <w:sz w:val="22"/>
      <w:lang w:val="en-GB" w:eastAsia="en-US" w:bidi="ar-IQ"/>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548148">
      <w:bodyDiv w:val="1"/>
      <w:marLeft w:val="0"/>
      <w:marRight w:val="0"/>
      <w:marTop w:val="0"/>
      <w:marBottom w:val="0"/>
      <w:divBdr>
        <w:top w:val="none" w:sz="0" w:space="0" w:color="auto"/>
        <w:left w:val="none" w:sz="0" w:space="0" w:color="auto"/>
        <w:bottom w:val="none" w:sz="0" w:space="0" w:color="auto"/>
        <w:right w:val="none" w:sz="0" w:space="0" w:color="auto"/>
      </w:divBdr>
    </w:div>
    <w:div w:id="259606467">
      <w:bodyDiv w:val="1"/>
      <w:marLeft w:val="0"/>
      <w:marRight w:val="0"/>
      <w:marTop w:val="0"/>
      <w:marBottom w:val="0"/>
      <w:divBdr>
        <w:top w:val="none" w:sz="0" w:space="0" w:color="auto"/>
        <w:left w:val="none" w:sz="0" w:space="0" w:color="auto"/>
        <w:bottom w:val="none" w:sz="0" w:space="0" w:color="auto"/>
        <w:right w:val="none" w:sz="0" w:space="0" w:color="auto"/>
      </w:divBdr>
    </w:div>
    <w:div w:id="311104213">
      <w:bodyDiv w:val="1"/>
      <w:marLeft w:val="0"/>
      <w:marRight w:val="0"/>
      <w:marTop w:val="0"/>
      <w:marBottom w:val="0"/>
      <w:divBdr>
        <w:top w:val="none" w:sz="0" w:space="0" w:color="auto"/>
        <w:left w:val="none" w:sz="0" w:space="0" w:color="auto"/>
        <w:bottom w:val="none" w:sz="0" w:space="0" w:color="auto"/>
        <w:right w:val="none" w:sz="0" w:space="0" w:color="auto"/>
      </w:divBdr>
      <w:divsChild>
        <w:div w:id="963270348">
          <w:marLeft w:val="0"/>
          <w:marRight w:val="0"/>
          <w:marTop w:val="0"/>
          <w:marBottom w:val="0"/>
          <w:divBdr>
            <w:top w:val="none" w:sz="0" w:space="0" w:color="auto"/>
            <w:left w:val="none" w:sz="0" w:space="0" w:color="auto"/>
            <w:bottom w:val="none" w:sz="0" w:space="0" w:color="auto"/>
            <w:right w:val="none" w:sz="0" w:space="0" w:color="auto"/>
          </w:divBdr>
        </w:div>
        <w:div w:id="2077117994">
          <w:marLeft w:val="0"/>
          <w:marRight w:val="0"/>
          <w:marTop w:val="0"/>
          <w:marBottom w:val="0"/>
          <w:divBdr>
            <w:top w:val="none" w:sz="0" w:space="0" w:color="auto"/>
            <w:left w:val="none" w:sz="0" w:space="0" w:color="auto"/>
            <w:bottom w:val="none" w:sz="0" w:space="0" w:color="auto"/>
            <w:right w:val="none" w:sz="0" w:space="0" w:color="auto"/>
          </w:divBdr>
        </w:div>
        <w:div w:id="2084141845">
          <w:marLeft w:val="0"/>
          <w:marRight w:val="0"/>
          <w:marTop w:val="0"/>
          <w:marBottom w:val="0"/>
          <w:divBdr>
            <w:top w:val="none" w:sz="0" w:space="0" w:color="auto"/>
            <w:left w:val="none" w:sz="0" w:space="0" w:color="auto"/>
            <w:bottom w:val="none" w:sz="0" w:space="0" w:color="auto"/>
            <w:right w:val="none" w:sz="0" w:space="0" w:color="auto"/>
          </w:divBdr>
        </w:div>
        <w:div w:id="2141604092">
          <w:marLeft w:val="0"/>
          <w:marRight w:val="0"/>
          <w:marTop w:val="0"/>
          <w:marBottom w:val="0"/>
          <w:divBdr>
            <w:top w:val="none" w:sz="0" w:space="0" w:color="auto"/>
            <w:left w:val="none" w:sz="0" w:space="0" w:color="auto"/>
            <w:bottom w:val="none" w:sz="0" w:space="0" w:color="auto"/>
            <w:right w:val="none" w:sz="0" w:space="0" w:color="auto"/>
          </w:divBdr>
        </w:div>
        <w:div w:id="2146389311">
          <w:marLeft w:val="0"/>
          <w:marRight w:val="0"/>
          <w:marTop w:val="0"/>
          <w:marBottom w:val="0"/>
          <w:divBdr>
            <w:top w:val="none" w:sz="0" w:space="0" w:color="auto"/>
            <w:left w:val="none" w:sz="0" w:space="0" w:color="auto"/>
            <w:bottom w:val="none" w:sz="0" w:space="0" w:color="auto"/>
            <w:right w:val="none" w:sz="0" w:space="0" w:color="auto"/>
          </w:divBdr>
        </w:div>
      </w:divsChild>
    </w:div>
    <w:div w:id="397362767">
      <w:bodyDiv w:val="1"/>
      <w:marLeft w:val="0"/>
      <w:marRight w:val="0"/>
      <w:marTop w:val="0"/>
      <w:marBottom w:val="0"/>
      <w:divBdr>
        <w:top w:val="none" w:sz="0" w:space="0" w:color="auto"/>
        <w:left w:val="none" w:sz="0" w:space="0" w:color="auto"/>
        <w:bottom w:val="none" w:sz="0" w:space="0" w:color="auto"/>
        <w:right w:val="none" w:sz="0" w:space="0" w:color="auto"/>
      </w:divBdr>
    </w:div>
    <w:div w:id="818159212">
      <w:bodyDiv w:val="1"/>
      <w:marLeft w:val="0"/>
      <w:marRight w:val="0"/>
      <w:marTop w:val="0"/>
      <w:marBottom w:val="0"/>
      <w:divBdr>
        <w:top w:val="none" w:sz="0" w:space="0" w:color="auto"/>
        <w:left w:val="none" w:sz="0" w:space="0" w:color="auto"/>
        <w:bottom w:val="none" w:sz="0" w:space="0" w:color="auto"/>
        <w:right w:val="none" w:sz="0" w:space="0" w:color="auto"/>
      </w:divBdr>
    </w:div>
    <w:div w:id="1079593053">
      <w:bodyDiv w:val="1"/>
      <w:marLeft w:val="0"/>
      <w:marRight w:val="0"/>
      <w:marTop w:val="0"/>
      <w:marBottom w:val="0"/>
      <w:divBdr>
        <w:top w:val="none" w:sz="0" w:space="0" w:color="auto"/>
        <w:left w:val="none" w:sz="0" w:space="0" w:color="auto"/>
        <w:bottom w:val="none" w:sz="0" w:space="0" w:color="auto"/>
        <w:right w:val="none" w:sz="0" w:space="0" w:color="auto"/>
      </w:divBdr>
    </w:div>
    <w:div w:id="1105229385">
      <w:bodyDiv w:val="1"/>
      <w:marLeft w:val="0"/>
      <w:marRight w:val="0"/>
      <w:marTop w:val="0"/>
      <w:marBottom w:val="0"/>
      <w:divBdr>
        <w:top w:val="none" w:sz="0" w:space="0" w:color="auto"/>
        <w:left w:val="none" w:sz="0" w:space="0" w:color="auto"/>
        <w:bottom w:val="none" w:sz="0" w:space="0" w:color="auto"/>
        <w:right w:val="none" w:sz="0" w:space="0" w:color="auto"/>
      </w:divBdr>
    </w:div>
    <w:div w:id="1147362673">
      <w:bodyDiv w:val="1"/>
      <w:marLeft w:val="0"/>
      <w:marRight w:val="0"/>
      <w:marTop w:val="0"/>
      <w:marBottom w:val="0"/>
      <w:divBdr>
        <w:top w:val="none" w:sz="0" w:space="0" w:color="auto"/>
        <w:left w:val="none" w:sz="0" w:space="0" w:color="auto"/>
        <w:bottom w:val="none" w:sz="0" w:space="0" w:color="auto"/>
        <w:right w:val="none" w:sz="0" w:space="0" w:color="auto"/>
      </w:divBdr>
    </w:div>
    <w:div w:id="1510174071">
      <w:bodyDiv w:val="1"/>
      <w:marLeft w:val="0"/>
      <w:marRight w:val="0"/>
      <w:marTop w:val="0"/>
      <w:marBottom w:val="0"/>
      <w:divBdr>
        <w:top w:val="none" w:sz="0" w:space="0" w:color="auto"/>
        <w:left w:val="none" w:sz="0" w:space="0" w:color="auto"/>
        <w:bottom w:val="none" w:sz="0" w:space="0" w:color="auto"/>
        <w:right w:val="none" w:sz="0" w:space="0" w:color="auto"/>
      </w:divBdr>
    </w:div>
    <w:div w:id="1539852000">
      <w:bodyDiv w:val="1"/>
      <w:marLeft w:val="0"/>
      <w:marRight w:val="0"/>
      <w:marTop w:val="0"/>
      <w:marBottom w:val="0"/>
      <w:divBdr>
        <w:top w:val="none" w:sz="0" w:space="0" w:color="auto"/>
        <w:left w:val="none" w:sz="0" w:space="0" w:color="auto"/>
        <w:bottom w:val="none" w:sz="0" w:space="0" w:color="auto"/>
        <w:right w:val="none" w:sz="0" w:space="0" w:color="auto"/>
      </w:divBdr>
      <w:divsChild>
        <w:div w:id="621306189">
          <w:marLeft w:val="0"/>
          <w:marRight w:val="0"/>
          <w:marTop w:val="0"/>
          <w:marBottom w:val="0"/>
          <w:divBdr>
            <w:top w:val="none" w:sz="0" w:space="0" w:color="auto"/>
            <w:left w:val="none" w:sz="0" w:space="0" w:color="auto"/>
            <w:bottom w:val="none" w:sz="0" w:space="0" w:color="auto"/>
            <w:right w:val="none" w:sz="0" w:space="0" w:color="auto"/>
          </w:divBdr>
        </w:div>
        <w:div w:id="1951039261">
          <w:marLeft w:val="0"/>
          <w:marRight w:val="0"/>
          <w:marTop w:val="0"/>
          <w:marBottom w:val="0"/>
          <w:divBdr>
            <w:top w:val="none" w:sz="0" w:space="0" w:color="auto"/>
            <w:left w:val="none" w:sz="0" w:space="0" w:color="auto"/>
            <w:bottom w:val="none" w:sz="0" w:space="0" w:color="auto"/>
            <w:right w:val="none" w:sz="0" w:space="0" w:color="auto"/>
          </w:divBdr>
        </w:div>
      </w:divsChild>
    </w:div>
    <w:div w:id="1615744624">
      <w:bodyDiv w:val="1"/>
      <w:marLeft w:val="0"/>
      <w:marRight w:val="0"/>
      <w:marTop w:val="0"/>
      <w:marBottom w:val="0"/>
      <w:divBdr>
        <w:top w:val="none" w:sz="0" w:space="0" w:color="auto"/>
        <w:left w:val="none" w:sz="0" w:space="0" w:color="auto"/>
        <w:bottom w:val="none" w:sz="0" w:space="0" w:color="auto"/>
        <w:right w:val="none" w:sz="0" w:space="0" w:color="auto"/>
      </w:divBdr>
    </w:div>
    <w:div w:id="1797210455">
      <w:bodyDiv w:val="1"/>
      <w:marLeft w:val="0"/>
      <w:marRight w:val="0"/>
      <w:marTop w:val="0"/>
      <w:marBottom w:val="0"/>
      <w:divBdr>
        <w:top w:val="none" w:sz="0" w:space="0" w:color="auto"/>
        <w:left w:val="none" w:sz="0" w:space="0" w:color="auto"/>
        <w:bottom w:val="none" w:sz="0" w:space="0" w:color="auto"/>
        <w:right w:val="none" w:sz="0" w:space="0" w:color="auto"/>
      </w:divBdr>
      <w:divsChild>
        <w:div w:id="301276365">
          <w:marLeft w:val="0"/>
          <w:marRight w:val="0"/>
          <w:marTop w:val="0"/>
          <w:marBottom w:val="0"/>
          <w:divBdr>
            <w:top w:val="none" w:sz="0" w:space="0" w:color="auto"/>
            <w:left w:val="none" w:sz="0" w:space="0" w:color="auto"/>
            <w:bottom w:val="none" w:sz="0" w:space="0" w:color="auto"/>
            <w:right w:val="none" w:sz="0" w:space="0" w:color="auto"/>
          </w:divBdr>
        </w:div>
        <w:div w:id="726728995">
          <w:marLeft w:val="0"/>
          <w:marRight w:val="0"/>
          <w:marTop w:val="0"/>
          <w:marBottom w:val="0"/>
          <w:divBdr>
            <w:top w:val="none" w:sz="0" w:space="0" w:color="auto"/>
            <w:left w:val="none" w:sz="0" w:space="0" w:color="auto"/>
            <w:bottom w:val="none" w:sz="0" w:space="0" w:color="auto"/>
            <w:right w:val="none" w:sz="0" w:space="0" w:color="auto"/>
          </w:divBdr>
        </w:div>
        <w:div w:id="793909144">
          <w:marLeft w:val="0"/>
          <w:marRight w:val="0"/>
          <w:marTop w:val="0"/>
          <w:marBottom w:val="0"/>
          <w:divBdr>
            <w:top w:val="none" w:sz="0" w:space="0" w:color="auto"/>
            <w:left w:val="none" w:sz="0" w:space="0" w:color="auto"/>
            <w:bottom w:val="none" w:sz="0" w:space="0" w:color="auto"/>
            <w:right w:val="none" w:sz="0" w:space="0" w:color="auto"/>
          </w:divBdr>
        </w:div>
        <w:div w:id="875658475">
          <w:marLeft w:val="0"/>
          <w:marRight w:val="0"/>
          <w:marTop w:val="0"/>
          <w:marBottom w:val="0"/>
          <w:divBdr>
            <w:top w:val="none" w:sz="0" w:space="0" w:color="auto"/>
            <w:left w:val="none" w:sz="0" w:space="0" w:color="auto"/>
            <w:bottom w:val="none" w:sz="0" w:space="0" w:color="auto"/>
            <w:right w:val="none" w:sz="0" w:space="0" w:color="auto"/>
          </w:divBdr>
        </w:div>
        <w:div w:id="1021660320">
          <w:marLeft w:val="0"/>
          <w:marRight w:val="0"/>
          <w:marTop w:val="0"/>
          <w:marBottom w:val="0"/>
          <w:divBdr>
            <w:top w:val="none" w:sz="0" w:space="0" w:color="auto"/>
            <w:left w:val="none" w:sz="0" w:space="0" w:color="auto"/>
            <w:bottom w:val="none" w:sz="0" w:space="0" w:color="auto"/>
            <w:right w:val="none" w:sz="0" w:space="0" w:color="auto"/>
          </w:divBdr>
        </w:div>
        <w:div w:id="1341279706">
          <w:marLeft w:val="0"/>
          <w:marRight w:val="0"/>
          <w:marTop w:val="0"/>
          <w:marBottom w:val="0"/>
          <w:divBdr>
            <w:top w:val="none" w:sz="0" w:space="0" w:color="auto"/>
            <w:left w:val="none" w:sz="0" w:space="0" w:color="auto"/>
            <w:bottom w:val="none" w:sz="0" w:space="0" w:color="auto"/>
            <w:right w:val="none" w:sz="0" w:space="0" w:color="auto"/>
          </w:divBdr>
        </w:div>
        <w:div w:id="1396732903">
          <w:marLeft w:val="0"/>
          <w:marRight w:val="0"/>
          <w:marTop w:val="0"/>
          <w:marBottom w:val="0"/>
          <w:divBdr>
            <w:top w:val="none" w:sz="0" w:space="0" w:color="auto"/>
            <w:left w:val="none" w:sz="0" w:space="0" w:color="auto"/>
            <w:bottom w:val="none" w:sz="0" w:space="0" w:color="auto"/>
            <w:right w:val="none" w:sz="0" w:space="0" w:color="auto"/>
          </w:divBdr>
        </w:div>
        <w:div w:id="1608581856">
          <w:marLeft w:val="0"/>
          <w:marRight w:val="0"/>
          <w:marTop w:val="0"/>
          <w:marBottom w:val="0"/>
          <w:divBdr>
            <w:top w:val="none" w:sz="0" w:space="0" w:color="auto"/>
            <w:left w:val="none" w:sz="0" w:space="0" w:color="auto"/>
            <w:bottom w:val="none" w:sz="0" w:space="0" w:color="auto"/>
            <w:right w:val="none" w:sz="0" w:space="0" w:color="auto"/>
          </w:divBdr>
        </w:div>
        <w:div w:id="1781679365">
          <w:marLeft w:val="0"/>
          <w:marRight w:val="0"/>
          <w:marTop w:val="0"/>
          <w:marBottom w:val="0"/>
          <w:divBdr>
            <w:top w:val="none" w:sz="0" w:space="0" w:color="auto"/>
            <w:left w:val="none" w:sz="0" w:space="0" w:color="auto"/>
            <w:bottom w:val="none" w:sz="0" w:space="0" w:color="auto"/>
            <w:right w:val="none" w:sz="0" w:space="0" w:color="auto"/>
          </w:divBdr>
        </w:div>
        <w:div w:id="1941060707">
          <w:marLeft w:val="0"/>
          <w:marRight w:val="0"/>
          <w:marTop w:val="0"/>
          <w:marBottom w:val="0"/>
          <w:divBdr>
            <w:top w:val="none" w:sz="0" w:space="0" w:color="auto"/>
            <w:left w:val="none" w:sz="0" w:space="0" w:color="auto"/>
            <w:bottom w:val="none" w:sz="0" w:space="0" w:color="auto"/>
            <w:right w:val="none" w:sz="0" w:space="0" w:color="auto"/>
          </w:divBdr>
        </w:div>
        <w:div w:id="1987970601">
          <w:marLeft w:val="0"/>
          <w:marRight w:val="0"/>
          <w:marTop w:val="0"/>
          <w:marBottom w:val="0"/>
          <w:divBdr>
            <w:top w:val="none" w:sz="0" w:space="0" w:color="auto"/>
            <w:left w:val="none" w:sz="0" w:space="0" w:color="auto"/>
            <w:bottom w:val="none" w:sz="0" w:space="0" w:color="auto"/>
            <w:right w:val="none" w:sz="0" w:space="0" w:color="auto"/>
          </w:divBdr>
        </w:div>
      </w:divsChild>
    </w:div>
    <w:div w:id="2020959222">
      <w:bodyDiv w:val="1"/>
      <w:marLeft w:val="0"/>
      <w:marRight w:val="0"/>
      <w:marTop w:val="0"/>
      <w:marBottom w:val="0"/>
      <w:divBdr>
        <w:top w:val="none" w:sz="0" w:space="0" w:color="auto"/>
        <w:left w:val="none" w:sz="0" w:space="0" w:color="auto"/>
        <w:bottom w:val="none" w:sz="0" w:space="0" w:color="auto"/>
        <w:right w:val="none" w:sz="0" w:space="0" w:color="auto"/>
      </w:divBdr>
      <w:divsChild>
        <w:div w:id="110365691">
          <w:marLeft w:val="0"/>
          <w:marRight w:val="0"/>
          <w:marTop w:val="0"/>
          <w:marBottom w:val="0"/>
          <w:divBdr>
            <w:top w:val="none" w:sz="0" w:space="0" w:color="auto"/>
            <w:left w:val="none" w:sz="0" w:space="0" w:color="auto"/>
            <w:bottom w:val="none" w:sz="0" w:space="0" w:color="auto"/>
            <w:right w:val="none" w:sz="0" w:space="0" w:color="auto"/>
          </w:divBdr>
        </w:div>
        <w:div w:id="945113023">
          <w:marLeft w:val="0"/>
          <w:marRight w:val="0"/>
          <w:marTop w:val="0"/>
          <w:marBottom w:val="0"/>
          <w:divBdr>
            <w:top w:val="none" w:sz="0" w:space="0" w:color="auto"/>
            <w:left w:val="none" w:sz="0" w:space="0" w:color="auto"/>
            <w:bottom w:val="none" w:sz="0" w:space="0" w:color="auto"/>
            <w:right w:val="none" w:sz="0" w:space="0" w:color="auto"/>
          </w:divBdr>
        </w:div>
      </w:divsChild>
    </w:div>
    <w:div w:id="2058357674">
      <w:bodyDiv w:val="1"/>
      <w:marLeft w:val="0"/>
      <w:marRight w:val="0"/>
      <w:marTop w:val="0"/>
      <w:marBottom w:val="0"/>
      <w:divBdr>
        <w:top w:val="none" w:sz="0" w:space="0" w:color="auto"/>
        <w:left w:val="none" w:sz="0" w:space="0" w:color="auto"/>
        <w:bottom w:val="none" w:sz="0" w:space="0" w:color="auto"/>
        <w:right w:val="none" w:sz="0" w:space="0" w:color="auto"/>
      </w:divBdr>
      <w:divsChild>
        <w:div w:id="1332299457">
          <w:marLeft w:val="0"/>
          <w:marRight w:val="0"/>
          <w:marTop w:val="0"/>
          <w:marBottom w:val="0"/>
          <w:divBdr>
            <w:top w:val="none" w:sz="0" w:space="0" w:color="auto"/>
            <w:left w:val="none" w:sz="0" w:space="0" w:color="auto"/>
            <w:bottom w:val="none" w:sz="0" w:space="0" w:color="auto"/>
            <w:right w:val="none" w:sz="0" w:space="0" w:color="auto"/>
          </w:divBdr>
        </w:div>
        <w:div w:id="1535850145">
          <w:marLeft w:val="0"/>
          <w:marRight w:val="0"/>
          <w:marTop w:val="0"/>
          <w:marBottom w:val="0"/>
          <w:divBdr>
            <w:top w:val="none" w:sz="0" w:space="0" w:color="auto"/>
            <w:left w:val="none" w:sz="0" w:space="0" w:color="auto"/>
            <w:bottom w:val="none" w:sz="0" w:space="0" w:color="auto"/>
            <w:right w:val="none" w:sz="0" w:space="0" w:color="auto"/>
          </w:divBdr>
        </w:div>
        <w:div w:id="1712263341">
          <w:marLeft w:val="0"/>
          <w:marRight w:val="0"/>
          <w:marTop w:val="0"/>
          <w:marBottom w:val="0"/>
          <w:divBdr>
            <w:top w:val="none" w:sz="0" w:space="0" w:color="auto"/>
            <w:left w:val="none" w:sz="0" w:space="0" w:color="auto"/>
            <w:bottom w:val="none" w:sz="0" w:space="0" w:color="auto"/>
            <w:right w:val="none" w:sz="0" w:space="0" w:color="auto"/>
          </w:divBdr>
        </w:div>
        <w:div w:id="18998271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43D45BA4D7EB964D96AD0159AD664E67" ma:contentTypeVersion="18" ma:contentTypeDescription="Create a new document." ma:contentTypeScope="" ma:versionID="8c7f82918e77526a8059c1ccd57b3d17">
  <xsd:schema xmlns:xsd="http://www.w3.org/2001/XMLSchema" xmlns:xs="http://www.w3.org/2001/XMLSchema" xmlns:p="http://schemas.microsoft.com/office/2006/metadata/properties" xmlns:ns2="e4a30219-bd88-4c95-bc84-cdd69a1ce4a3" xmlns:ns3="6f357ca3-6350-4b8c-a8bf-4806d19de9ba" targetNamespace="http://schemas.microsoft.com/office/2006/metadata/properties" ma:root="true" ma:fieldsID="a8027c5ec6e84b7cb9cf8c9ab0854ff3" ns2:_="" ns3:_="">
    <xsd:import namespace="e4a30219-bd88-4c95-bc84-cdd69a1ce4a3"/>
    <xsd:import namespace="6f357ca3-6350-4b8c-a8bf-4806d19de9b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2:SharedWithUsers" minOccurs="0"/>
                <xsd:element ref="ns2:SharedWithDetails" minOccurs="0"/>
                <xsd:element ref="ns3:MediaLengthInSeconds" minOccurs="0"/>
                <xsd:element ref="ns3:_Flow_SignoffStatu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a30219-bd88-4c95-bc84-cdd69a1ce4a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058eab9b-be00-4a7f-ae2f-a49bc26c3ab7}" ma:internalName="TaxCatchAll" ma:showField="CatchAllData" ma:web="e4a30219-bd88-4c95-bc84-cdd69a1ce4a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f357ca3-6350-4b8c-a8bf-4806d19de9b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_Flow_SignoffStatus" ma:index="24" nillable="true" ma:displayName="Sign-off status" ma:internalName="Sign_x002d_off_x0020_status">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ab83f2d1-2194-4fdb-8932-fcef14303ff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_Flow_SignoffStatus xmlns="6f357ca3-6350-4b8c-a8bf-4806d19de9ba" xsi:nil="true"/>
    <_dlc_DocId xmlns="e4a30219-bd88-4c95-bc84-cdd69a1ce4a3">Y5UKHAEMVTUP-1414336597-613201</_dlc_DocId>
    <_dlc_DocIdUrl xmlns="e4a30219-bd88-4c95-bc84-cdd69a1ce4a3">
      <Url>https://actalliance530.sharepoint.com/sites/ActAlliance/_layouts/15/DocIdRedir.aspx?ID=Y5UKHAEMVTUP-1414336597-613201</Url>
      <Description>Y5UKHAEMVTUP-1414336597-613201</Description>
    </_dlc_DocIdUrl>
    <lcf76f155ced4ddcb4097134ff3c332f xmlns="6f357ca3-6350-4b8c-a8bf-4806d19de9ba">
      <Terms xmlns="http://schemas.microsoft.com/office/infopath/2007/PartnerControls"/>
    </lcf76f155ced4ddcb4097134ff3c332f>
    <TaxCatchAll xmlns="e4a30219-bd88-4c95-bc84-cdd69a1ce4a3" xsi:nil="true"/>
    <SharedWithUsers xmlns="e4a30219-bd88-4c95-bc84-cdd69a1ce4a3">
      <UserInfo>
        <DisplayName>Cyra Bullecer</DisplayName>
        <AccountId>57</AccountId>
        <AccountType/>
      </UserInfo>
    </SharedWithUsers>
  </documentManagement>
</p:properties>
</file>

<file path=customXml/itemProps1.xml><?xml version="1.0" encoding="utf-8"?>
<ds:datastoreItem xmlns:ds="http://schemas.openxmlformats.org/officeDocument/2006/customXml" ds:itemID="{5C0B1741-51AB-466E-8FA6-1CB8D8159B85}">
  <ds:schemaRefs>
    <ds:schemaRef ds:uri="http://schemas.openxmlformats.org/officeDocument/2006/bibliography"/>
  </ds:schemaRefs>
</ds:datastoreItem>
</file>

<file path=customXml/itemProps2.xml><?xml version="1.0" encoding="utf-8"?>
<ds:datastoreItem xmlns:ds="http://schemas.openxmlformats.org/officeDocument/2006/customXml" ds:itemID="{F74B4614-9963-4159-8DD9-C6EB43E931EA}">
  <ds:schemaRefs>
    <ds:schemaRef ds:uri="http://schemas.microsoft.com/office/2006/metadata/longProperties"/>
  </ds:schemaRefs>
</ds:datastoreItem>
</file>

<file path=customXml/itemProps3.xml><?xml version="1.0" encoding="utf-8"?>
<ds:datastoreItem xmlns:ds="http://schemas.openxmlformats.org/officeDocument/2006/customXml" ds:itemID="{5DDDBD05-8EAE-4334-B0EA-189227922564}">
  <ds:schemaRefs>
    <ds:schemaRef ds:uri="http://schemas.microsoft.com/sharepoint/v3/contenttype/forms"/>
  </ds:schemaRefs>
</ds:datastoreItem>
</file>

<file path=customXml/itemProps4.xml><?xml version="1.0" encoding="utf-8"?>
<ds:datastoreItem xmlns:ds="http://schemas.openxmlformats.org/officeDocument/2006/customXml" ds:itemID="{33FE3BF6-EB44-46A1-8A6A-DE73590CF2E4}">
  <ds:schemaRefs>
    <ds:schemaRef ds:uri="http://schemas.microsoft.com/sharepoint/events"/>
  </ds:schemaRefs>
</ds:datastoreItem>
</file>

<file path=customXml/itemProps5.xml><?xml version="1.0" encoding="utf-8"?>
<ds:datastoreItem xmlns:ds="http://schemas.openxmlformats.org/officeDocument/2006/customXml" ds:itemID="{E3E6C33A-FC9B-4DF9-B15C-9AD72C891F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a30219-bd88-4c95-bc84-cdd69a1ce4a3"/>
    <ds:schemaRef ds:uri="6f357ca3-6350-4b8c-a8bf-4806d19de9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D9F7C69C-B8E7-46B8-9D9A-6C6FAF9F7C0D}">
  <ds:schemaRefs>
    <ds:schemaRef ds:uri="http://schemas.microsoft.com/office/2006/metadata/properties"/>
    <ds:schemaRef ds:uri="http://schemas.microsoft.com/office/infopath/2007/PartnerControls"/>
    <ds:schemaRef ds:uri="6f357ca3-6350-4b8c-a8bf-4806d19de9ba"/>
    <ds:schemaRef ds:uri="e4a30219-bd88-4c95-bc84-cdd69a1ce4a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1602</Words>
  <Characters>9138</Characters>
  <Application>Microsoft Office Word</Application>
  <DocSecurity>0</DocSecurity>
  <Lines>76</Lines>
  <Paragraphs>21</Paragraphs>
  <ScaleCrop>false</ScaleCrop>
  <Company>Christian Aid</Company>
  <LinksUpToDate>false</LinksUpToDate>
  <CharactersWithSpaces>10719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ALERT NOTE:</dc:title>
  <dc:subject/>
  <dc:creator>Christian Aid</dc:creator>
  <cp:keywords/>
  <dc:description/>
  <cp:lastModifiedBy>Muhammad Waqas</cp:lastModifiedBy>
  <cp:revision>2</cp:revision>
  <cp:lastPrinted>2006-01-14T12:21:00Z</cp:lastPrinted>
  <dcterms:created xsi:type="dcterms:W3CDTF">2022-11-19T04:05:00Z</dcterms:created>
  <dcterms:modified xsi:type="dcterms:W3CDTF">2022-11-19T04:05:00Z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ocumentType">
    <vt:lpwstr>Agenda</vt:lpwstr>
  </property>
  <property fmtid="{D5CDD505-2E9C-101B-9397-08002B2CF9AE}" pid="4" name="InternationalOperationsManual">
    <vt:lpwstr>0</vt:lpwstr>
  </property>
  <property fmtid="{D5CDD505-2E9C-101B-9397-08002B2CF9AE}" pid="5" name="Team">
    <vt:lpwstr>Humanitarian</vt:lpwstr>
  </property>
  <property fmtid="{D5CDD505-2E9C-101B-9397-08002B2CF9AE}" pid="6" name="DocumentStatus">
    <vt:lpwstr>Final</vt:lpwstr>
  </property>
  <property fmtid="{D5CDD505-2E9C-101B-9397-08002B2CF9AE}" pid="7" name="Region">
    <vt:lpwstr>All Christian Aid</vt:lpwstr>
  </property>
  <property fmtid="{D5CDD505-2E9C-101B-9397-08002B2CF9AE}" pid="8" name="Country">
    <vt:lpwstr>England</vt:lpwstr>
  </property>
  <property fmtid="{D5CDD505-2E9C-101B-9397-08002B2CF9AE}" pid="9" name="Language">
    <vt:lpwstr>English</vt:lpwstr>
  </property>
  <property fmtid="{D5CDD505-2E9C-101B-9397-08002B2CF9AE}" pid="10" name="Partner">
    <vt:lpwstr/>
  </property>
  <property fmtid="{D5CDD505-2E9C-101B-9397-08002B2CF9AE}" pid="11" name="DocSubject">
    <vt:lpwstr>disaster</vt:lpwstr>
  </property>
  <property fmtid="{D5CDD505-2E9C-101B-9397-08002B2CF9AE}" pid="12" name="Activity">
    <vt:lpwstr>emergency</vt:lpwstr>
  </property>
  <property fmtid="{D5CDD505-2E9C-101B-9397-08002B2CF9AE}" pid="13" name="People">
    <vt:lpwstr/>
  </property>
  <property fmtid="{D5CDD505-2E9C-101B-9397-08002B2CF9AE}" pid="14" name="Faith">
    <vt:lpwstr/>
  </property>
  <property fmtid="{D5CDD505-2E9C-101B-9397-08002B2CF9AE}" pid="15" name="PlanningReportingUnit">
    <vt:lpwstr/>
  </property>
  <property fmtid="{D5CDD505-2E9C-101B-9397-08002B2CF9AE}" pid="16" name="FocusArea">
    <vt:lpwstr/>
  </property>
  <property fmtid="{D5CDD505-2E9C-101B-9397-08002B2CF9AE}" pid="17" name="ContentTypeId">
    <vt:lpwstr>0x01010043D45BA4D7EB964D96AD0159AD664E67</vt:lpwstr>
  </property>
  <property fmtid="{D5CDD505-2E9C-101B-9397-08002B2CF9AE}" pid="18" name="ContentType">
    <vt:lpwstr>Document</vt:lpwstr>
  </property>
  <property fmtid="{D5CDD505-2E9C-101B-9397-08002B2CF9AE}" pid="19" name="Archiving">
    <vt:lpwstr>Keep here</vt:lpwstr>
  </property>
  <property fmtid="{D5CDD505-2E9C-101B-9397-08002B2CF9AE}" pid="20" name="Order">
    <vt:lpwstr>600.000000000000</vt:lpwstr>
  </property>
  <property fmtid="{D5CDD505-2E9C-101B-9397-08002B2CF9AE}" pid="21" name="display_urn:schemas-microsoft-com:office:office#Editor">
    <vt:lpwstr>Juliet Parker</vt:lpwstr>
  </property>
  <property fmtid="{D5CDD505-2E9C-101B-9397-08002B2CF9AE}" pid="22" name="display_urn:schemas-microsoft-com:office:office#Author">
    <vt:lpwstr>Juliet Parker</vt:lpwstr>
  </property>
  <property fmtid="{D5CDD505-2E9C-101B-9397-08002B2CF9AE}" pid="23" name="Archived">
    <vt:lpwstr/>
  </property>
  <property fmtid="{D5CDD505-2E9C-101B-9397-08002B2CF9AE}" pid="24" name="Arch">
    <vt:lpwstr/>
  </property>
  <property fmtid="{D5CDD505-2E9C-101B-9397-08002B2CF9AE}" pid="25" name="PublishingExpirationDate">
    <vt:lpwstr/>
  </property>
  <property fmtid="{D5CDD505-2E9C-101B-9397-08002B2CF9AE}" pid="26" name="PublishingStartDate">
    <vt:lpwstr/>
  </property>
  <property fmtid="{D5CDD505-2E9C-101B-9397-08002B2CF9AE}" pid="27" name="_dlc_DocIdItemGuid">
    <vt:lpwstr>28399fd6-49a2-4e98-b184-3354612803fc</vt:lpwstr>
  </property>
  <property fmtid="{D5CDD505-2E9C-101B-9397-08002B2CF9AE}" pid="28" name="MediaServiceImageTags">
    <vt:lpwstr/>
  </property>
</Properties>
</file>