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18E17" w14:textId="01256FC8" w:rsidR="003270D6" w:rsidRDefault="00EB339E">
      <w:r>
        <w:t>Emergency Steering Committee</w:t>
      </w:r>
    </w:p>
    <w:p w14:paraId="28E1D37E" w14:textId="2DA38E06" w:rsidR="00EB339E" w:rsidRPr="00A912ED" w:rsidRDefault="00EB339E">
      <w:pPr>
        <w:rPr>
          <w:b/>
          <w:bCs/>
        </w:rPr>
      </w:pPr>
      <w:r w:rsidRPr="00A912ED">
        <w:rPr>
          <w:b/>
          <w:bCs/>
        </w:rPr>
        <w:t>Response Decision Matrix</w:t>
      </w:r>
      <w:r w:rsidR="00B75BF8" w:rsidRPr="00A912ED">
        <w:rPr>
          <w:b/>
          <w:bCs/>
        </w:rPr>
        <w:t xml:space="preserve"> Summary</w:t>
      </w:r>
    </w:p>
    <w:p w14:paraId="2E0137A0" w14:textId="77777777" w:rsidR="009E6104" w:rsidRDefault="009E6104"/>
    <w:p w14:paraId="7C87CA7E" w14:textId="6318E0A2" w:rsidR="009E6104" w:rsidRDefault="009E6104">
      <w:r>
        <w:t>Crisis:</w:t>
      </w:r>
    </w:p>
    <w:p w14:paraId="4AC3E480" w14:textId="319D443D" w:rsidR="009E6104" w:rsidRDefault="009E6104">
      <w:r>
        <w:t>Meeting date:</w:t>
      </w:r>
    </w:p>
    <w:p w14:paraId="57F7DB92" w14:textId="08A0784C" w:rsidR="000C51B8" w:rsidRDefault="000C51B8" w:rsidP="000C51B8">
      <w:r>
        <w:t xml:space="preserve">ESC decision to </w:t>
      </w:r>
      <w:proofErr w:type="gramStart"/>
      <w:r>
        <w:t>respond:</w:t>
      </w:r>
      <w:proofErr w:type="gramEnd"/>
      <w:r>
        <w:t xml:space="preserve"> </w:t>
      </w:r>
      <w:r w:rsidRPr="004971D3">
        <w:rPr>
          <w:b/>
          <w:bCs/>
        </w:rPr>
        <w:t>go/no go</w:t>
      </w:r>
      <w:r w:rsidR="002E6675">
        <w:rPr>
          <w:b/>
          <w:bCs/>
        </w:rPr>
        <w:t xml:space="preserve"> with justification</w:t>
      </w:r>
      <w:r w:rsidRPr="004971D3">
        <w:rPr>
          <w:b/>
          <w:bCs/>
        </w:rPr>
        <w:t xml:space="preserve"> </w:t>
      </w:r>
    </w:p>
    <w:p w14:paraId="7F9AD09E" w14:textId="77777777" w:rsidR="009E6104" w:rsidRDefault="009E6104"/>
    <w:p w14:paraId="1780F4D4" w14:textId="53A2C5D1" w:rsidR="009E6104" w:rsidRPr="006038F1" w:rsidRDefault="009E6104">
      <w:pPr>
        <w:rPr>
          <w:i/>
          <w:iCs/>
        </w:rPr>
      </w:pPr>
      <w:r w:rsidRPr="006038F1">
        <w:rPr>
          <w:i/>
          <w:iCs/>
        </w:rPr>
        <w:t xml:space="preserve">This </w:t>
      </w:r>
      <w:r w:rsidR="005F1133" w:rsidRPr="006038F1">
        <w:rPr>
          <w:i/>
          <w:iCs/>
        </w:rPr>
        <w:t xml:space="preserve">Response Decision Matrix serves as the minutes of the </w:t>
      </w:r>
      <w:r w:rsidR="000C51B8" w:rsidRPr="006038F1">
        <w:rPr>
          <w:i/>
          <w:iCs/>
        </w:rPr>
        <w:t>ESC meeting and should be filled out by the Humanitarian Programme Officer</w:t>
      </w:r>
      <w:r w:rsidR="007A0E1F" w:rsidRPr="006038F1">
        <w:rPr>
          <w:i/>
          <w:iCs/>
        </w:rPr>
        <w:t xml:space="preserve">.  This matrix </w:t>
      </w:r>
      <w:r w:rsidR="00B129C4" w:rsidRPr="006038F1">
        <w:rPr>
          <w:i/>
          <w:iCs/>
        </w:rPr>
        <w:t xml:space="preserve">is shared to the meeting participants within 24 hours after the meeting.  </w:t>
      </w:r>
    </w:p>
    <w:p w14:paraId="046916D1" w14:textId="77777777" w:rsidR="009029E8" w:rsidRDefault="009029E8"/>
    <w:p w14:paraId="764DF278" w14:textId="559A125E" w:rsidR="009029E8" w:rsidRDefault="009029E8">
      <w:r>
        <w:t>Evidence and observations can come from the forum or requesting members’ presentations</w:t>
      </w:r>
      <w:r w:rsidR="006E6E9F">
        <w:t xml:space="preserve"> and</w:t>
      </w:r>
      <w:r>
        <w:t xml:space="preserve"> secondary data</w:t>
      </w:r>
      <w:r w:rsidR="006E6E9F">
        <w:t xml:space="preserve">.  </w:t>
      </w:r>
    </w:p>
    <w:p w14:paraId="4D60DF31" w14:textId="77777777" w:rsidR="00EB339E" w:rsidRDefault="00EB33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3077"/>
        <w:gridCol w:w="1843"/>
        <w:gridCol w:w="1134"/>
        <w:gridCol w:w="1700"/>
      </w:tblGrid>
      <w:tr w:rsidR="005C4673" w:rsidRPr="00AB6522" w14:paraId="3258790D" w14:textId="428D450E" w:rsidTr="00766509">
        <w:trPr>
          <w:tblHeader/>
        </w:trPr>
        <w:tc>
          <w:tcPr>
            <w:tcW w:w="1596" w:type="dxa"/>
            <w:shd w:val="clear" w:color="auto" w:fill="C00000"/>
            <w:vAlign w:val="center"/>
          </w:tcPr>
          <w:p w14:paraId="2D1D44BF" w14:textId="4B08FD2F" w:rsidR="005C4673" w:rsidRPr="00AB6522" w:rsidRDefault="005C4673" w:rsidP="00CE4F67">
            <w:pPr>
              <w:jc w:val="center"/>
              <w:rPr>
                <w:b/>
                <w:bCs/>
                <w:color w:val="FFFFFF" w:themeColor="background1"/>
              </w:rPr>
            </w:pPr>
            <w:r w:rsidRPr="00AB6522">
              <w:rPr>
                <w:b/>
                <w:bCs/>
                <w:color w:val="FFFFFF" w:themeColor="background1"/>
              </w:rPr>
              <w:t>Response Indicator</w:t>
            </w:r>
          </w:p>
        </w:tc>
        <w:tc>
          <w:tcPr>
            <w:tcW w:w="3077" w:type="dxa"/>
            <w:shd w:val="clear" w:color="auto" w:fill="C00000"/>
            <w:vAlign w:val="center"/>
          </w:tcPr>
          <w:p w14:paraId="56E32595" w14:textId="020C8D43" w:rsidR="005C4673" w:rsidRPr="00AB6522" w:rsidRDefault="005C4673" w:rsidP="00CE4F6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Evidence</w:t>
            </w:r>
            <w:r w:rsidRPr="00AB6522">
              <w:rPr>
                <w:b/>
                <w:bCs/>
                <w:color w:val="FFFFFF" w:themeColor="background1"/>
              </w:rPr>
              <w:t xml:space="preserve"> and observations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843" w:type="dxa"/>
            <w:shd w:val="clear" w:color="auto" w:fill="C00000"/>
            <w:vAlign w:val="center"/>
          </w:tcPr>
          <w:p w14:paraId="6325A8EE" w14:textId="32296BE5" w:rsidR="005C4673" w:rsidRPr="00AB6522" w:rsidRDefault="005C4673" w:rsidP="00CE4F67">
            <w:pPr>
              <w:jc w:val="center"/>
              <w:rPr>
                <w:b/>
                <w:bCs/>
                <w:color w:val="FFFFFF" w:themeColor="background1"/>
              </w:rPr>
            </w:pPr>
            <w:r w:rsidRPr="00AB6522">
              <w:rPr>
                <w:b/>
                <w:bCs/>
                <w:color w:val="FFFFFF" w:themeColor="background1"/>
              </w:rPr>
              <w:t>Decision Threshold</w:t>
            </w:r>
          </w:p>
        </w:tc>
        <w:tc>
          <w:tcPr>
            <w:tcW w:w="1134" w:type="dxa"/>
            <w:shd w:val="clear" w:color="auto" w:fill="C00000"/>
            <w:vAlign w:val="center"/>
          </w:tcPr>
          <w:p w14:paraId="36CEB091" w14:textId="5551F46C" w:rsidR="005C4673" w:rsidRPr="00AB6522" w:rsidRDefault="005C4673" w:rsidP="00CE4F67">
            <w:pPr>
              <w:jc w:val="center"/>
              <w:rPr>
                <w:b/>
                <w:bCs/>
                <w:color w:val="FFFFFF" w:themeColor="background1"/>
              </w:rPr>
            </w:pPr>
            <w:r w:rsidRPr="00AB6522">
              <w:rPr>
                <w:b/>
                <w:bCs/>
                <w:color w:val="FFFFFF" w:themeColor="background1"/>
              </w:rPr>
              <w:t>Decision</w:t>
            </w:r>
          </w:p>
        </w:tc>
        <w:tc>
          <w:tcPr>
            <w:tcW w:w="1700" w:type="dxa"/>
            <w:shd w:val="clear" w:color="auto" w:fill="C00000"/>
            <w:vAlign w:val="center"/>
          </w:tcPr>
          <w:p w14:paraId="409F12FC" w14:textId="32360A62" w:rsidR="005C4673" w:rsidRPr="00AB6522" w:rsidRDefault="006C1858" w:rsidP="00CE4F6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Justification</w:t>
            </w:r>
          </w:p>
        </w:tc>
      </w:tr>
      <w:tr w:rsidR="005C4673" w:rsidRPr="003C200C" w14:paraId="2A077A4A" w14:textId="439B6FFC" w:rsidTr="00261D97">
        <w:tc>
          <w:tcPr>
            <w:tcW w:w="1596" w:type="dxa"/>
          </w:tcPr>
          <w:p w14:paraId="3F580245" w14:textId="77777777" w:rsidR="005C4673" w:rsidRDefault="005C4673" w:rsidP="00091E9E">
            <w:pPr>
              <w:rPr>
                <w:b/>
                <w:bCs/>
              </w:rPr>
            </w:pPr>
            <w:r w:rsidRPr="008917AB">
              <w:rPr>
                <w:b/>
                <w:bCs/>
              </w:rPr>
              <w:t>Updated EPRP</w:t>
            </w:r>
          </w:p>
          <w:p w14:paraId="76933361" w14:textId="28DBF451" w:rsidR="005C4673" w:rsidRPr="008917AB" w:rsidRDefault="005C4673" w:rsidP="00091E9E">
            <w:r w:rsidRPr="008917A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R</w:t>
            </w:r>
            <w:r w:rsidRPr="008917AB">
              <w:rPr>
                <w:sz w:val="18"/>
                <w:szCs w:val="18"/>
              </w:rPr>
              <w:t>equesting members and forum)</w:t>
            </w:r>
          </w:p>
        </w:tc>
        <w:tc>
          <w:tcPr>
            <w:tcW w:w="3077" w:type="dxa"/>
          </w:tcPr>
          <w:p w14:paraId="08271803" w14:textId="77777777" w:rsidR="005C4673" w:rsidRPr="003C200C" w:rsidRDefault="005C4673" w:rsidP="009415B4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C726E61" w14:textId="77777777" w:rsidR="005C4673" w:rsidRPr="004F6D2E" w:rsidRDefault="005C4673" w:rsidP="00EF1119">
            <w:pPr>
              <w:rPr>
                <w:sz w:val="18"/>
                <w:szCs w:val="18"/>
              </w:rPr>
            </w:pPr>
            <w:r w:rsidRPr="004F6D2E">
              <w:rPr>
                <w:sz w:val="18"/>
                <w:szCs w:val="18"/>
              </w:rPr>
              <w:t>Do members have an updated EPRP?</w:t>
            </w:r>
          </w:p>
          <w:p w14:paraId="2839F14C" w14:textId="77777777" w:rsidR="005C4673" w:rsidRDefault="005C4673" w:rsidP="00EF1119">
            <w:pPr>
              <w:rPr>
                <w:sz w:val="18"/>
                <w:szCs w:val="18"/>
              </w:rPr>
            </w:pPr>
            <w:r w:rsidRPr="004F6D2E">
              <w:rPr>
                <w:sz w:val="18"/>
                <w:szCs w:val="18"/>
              </w:rPr>
              <w:t>Are members coordinating their responses?</w:t>
            </w:r>
          </w:p>
          <w:p w14:paraId="5ED0E3A9" w14:textId="619B4208" w:rsidR="005C4673" w:rsidRPr="003C200C" w:rsidRDefault="005C4673" w:rsidP="00EF1119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Does the planned response reflect member coordination as indicated in the EPRP?</w:t>
            </w:r>
          </w:p>
        </w:tc>
        <w:tc>
          <w:tcPr>
            <w:tcW w:w="1134" w:type="dxa"/>
            <w:vAlign w:val="center"/>
          </w:tcPr>
          <w:p w14:paraId="0EBAA98F" w14:textId="7A93328E" w:rsidR="005C4673" w:rsidRPr="004F6D2E" w:rsidRDefault="005C4673" w:rsidP="00CE4F67">
            <w:pPr>
              <w:jc w:val="center"/>
            </w:pPr>
            <w:r w:rsidRPr="004F6D2E">
              <w:t>Y/N</w:t>
            </w:r>
          </w:p>
        </w:tc>
        <w:tc>
          <w:tcPr>
            <w:tcW w:w="1700" w:type="dxa"/>
          </w:tcPr>
          <w:p w14:paraId="3D23F75B" w14:textId="77777777" w:rsidR="005C4673" w:rsidRPr="004F6D2E" w:rsidRDefault="005C4673" w:rsidP="00CE4F67">
            <w:pPr>
              <w:jc w:val="center"/>
            </w:pPr>
          </w:p>
        </w:tc>
      </w:tr>
      <w:tr w:rsidR="005C4673" w14:paraId="4B399686" w14:textId="14006865" w:rsidTr="00261D97">
        <w:tc>
          <w:tcPr>
            <w:tcW w:w="1596" w:type="dxa"/>
          </w:tcPr>
          <w:p w14:paraId="4F1607AE" w14:textId="77777777" w:rsidR="005C4673" w:rsidRPr="00EB339E" w:rsidRDefault="005C4673">
            <w:pPr>
              <w:rPr>
                <w:b/>
                <w:bCs/>
              </w:rPr>
            </w:pPr>
            <w:r w:rsidRPr="00EB339E">
              <w:rPr>
                <w:b/>
                <w:bCs/>
              </w:rPr>
              <w:t>Nature of Emergency</w:t>
            </w:r>
          </w:p>
          <w:p w14:paraId="0728C16A" w14:textId="35FF95DE" w:rsidR="005C4673" w:rsidRPr="00EB339E" w:rsidRDefault="005C4673">
            <w:pPr>
              <w:rPr>
                <w:sz w:val="18"/>
                <w:szCs w:val="18"/>
              </w:rPr>
            </w:pPr>
            <w:r w:rsidRPr="00EB339E">
              <w:rPr>
                <w:sz w:val="18"/>
                <w:szCs w:val="18"/>
              </w:rPr>
              <w:t>(Type of emergency, date, location, complexity)</w:t>
            </w:r>
          </w:p>
        </w:tc>
        <w:tc>
          <w:tcPr>
            <w:tcW w:w="3077" w:type="dxa"/>
          </w:tcPr>
          <w:p w14:paraId="4190C33E" w14:textId="77777777" w:rsidR="005C4673" w:rsidRDefault="005C4673"/>
        </w:tc>
        <w:tc>
          <w:tcPr>
            <w:tcW w:w="1843" w:type="dxa"/>
          </w:tcPr>
          <w:p w14:paraId="699F0327" w14:textId="070ACD59" w:rsidR="005C4673" w:rsidRPr="008D0A91" w:rsidRDefault="005C4673">
            <w:pPr>
              <w:rPr>
                <w:sz w:val="18"/>
                <w:szCs w:val="18"/>
              </w:rPr>
            </w:pPr>
            <w:r w:rsidRPr="008D0A91">
              <w:rPr>
                <w:sz w:val="18"/>
                <w:szCs w:val="18"/>
              </w:rPr>
              <w:t>- Aligned with type of humanitarian crisis that the ACT Alliance typically responds to?</w:t>
            </w:r>
          </w:p>
        </w:tc>
        <w:tc>
          <w:tcPr>
            <w:tcW w:w="1134" w:type="dxa"/>
          </w:tcPr>
          <w:p w14:paraId="1448E303" w14:textId="3FDE8804" w:rsidR="005C4673" w:rsidRDefault="005C4673" w:rsidP="00EB339E">
            <w:pPr>
              <w:jc w:val="center"/>
            </w:pPr>
            <w:r>
              <w:t>Y/N</w:t>
            </w:r>
          </w:p>
        </w:tc>
        <w:tc>
          <w:tcPr>
            <w:tcW w:w="1700" w:type="dxa"/>
          </w:tcPr>
          <w:p w14:paraId="6EB1A1D6" w14:textId="77777777" w:rsidR="005C4673" w:rsidRDefault="005C4673" w:rsidP="00EB339E">
            <w:pPr>
              <w:jc w:val="center"/>
            </w:pPr>
          </w:p>
        </w:tc>
      </w:tr>
      <w:tr w:rsidR="005C4673" w14:paraId="13B128EE" w14:textId="4646243F" w:rsidTr="00261D97">
        <w:tc>
          <w:tcPr>
            <w:tcW w:w="1596" w:type="dxa"/>
          </w:tcPr>
          <w:p w14:paraId="1EE0A216" w14:textId="77777777" w:rsidR="005C4673" w:rsidRPr="008917AB" w:rsidRDefault="005C4673">
            <w:pPr>
              <w:rPr>
                <w:b/>
                <w:bCs/>
              </w:rPr>
            </w:pPr>
            <w:r w:rsidRPr="008917AB">
              <w:rPr>
                <w:b/>
                <w:bCs/>
              </w:rPr>
              <w:t>Scale of emergency</w:t>
            </w:r>
          </w:p>
          <w:p w14:paraId="7B506180" w14:textId="0F201083" w:rsidR="005C4673" w:rsidRPr="002F54CC" w:rsidRDefault="005C4673">
            <w:pPr>
              <w:rPr>
                <w:sz w:val="18"/>
                <w:szCs w:val="18"/>
              </w:rPr>
            </w:pPr>
            <w:r w:rsidRPr="002F54C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refer to the scale categorization in the Operations Manual</w:t>
            </w:r>
            <w:r w:rsidRPr="002F54CC">
              <w:rPr>
                <w:sz w:val="18"/>
                <w:szCs w:val="18"/>
              </w:rPr>
              <w:t>)</w:t>
            </w:r>
          </w:p>
        </w:tc>
        <w:tc>
          <w:tcPr>
            <w:tcW w:w="3077" w:type="dxa"/>
          </w:tcPr>
          <w:p w14:paraId="55B96F00" w14:textId="77777777" w:rsidR="005C4673" w:rsidRDefault="005C4673"/>
        </w:tc>
        <w:tc>
          <w:tcPr>
            <w:tcW w:w="1843" w:type="dxa"/>
          </w:tcPr>
          <w:p w14:paraId="036B307E" w14:textId="77777777" w:rsidR="005C4673" w:rsidRDefault="005C4673">
            <w:pPr>
              <w:rPr>
                <w:sz w:val="18"/>
                <w:szCs w:val="18"/>
              </w:rPr>
            </w:pPr>
            <w:r w:rsidRPr="00737442">
              <w:rPr>
                <w:b/>
                <w:bCs/>
                <w:sz w:val="18"/>
                <w:szCs w:val="18"/>
              </w:rPr>
              <w:t>Significant impact</w:t>
            </w:r>
            <w:r w:rsidRPr="008D0A91">
              <w:rPr>
                <w:sz w:val="18"/>
                <w:szCs w:val="18"/>
              </w:rPr>
              <w:t xml:space="preserve"> - Is there a request for international assistance?</w:t>
            </w:r>
          </w:p>
          <w:p w14:paraId="14A3DAD1" w14:textId="3280A96B" w:rsidR="005C4673" w:rsidRPr="008D0A91" w:rsidRDefault="005C4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many people are affected?</w:t>
            </w:r>
          </w:p>
          <w:p w14:paraId="54B9128A" w14:textId="7BDDEE7D" w:rsidR="005C4673" w:rsidRPr="008D0A91" w:rsidRDefault="005C4673">
            <w:pPr>
              <w:rPr>
                <w:sz w:val="18"/>
                <w:szCs w:val="18"/>
              </w:rPr>
            </w:pPr>
            <w:r w:rsidRPr="00737442">
              <w:rPr>
                <w:b/>
                <w:bCs/>
                <w:sz w:val="18"/>
                <w:szCs w:val="18"/>
              </w:rPr>
              <w:t>Scale level</w:t>
            </w:r>
            <w:r w:rsidRPr="008D0A91">
              <w:rPr>
                <w:sz w:val="18"/>
                <w:szCs w:val="18"/>
              </w:rPr>
              <w:t xml:space="preserve"> based on </w:t>
            </w:r>
            <w:r w:rsidR="002F2BB1" w:rsidRPr="008D0A91">
              <w:rPr>
                <w:sz w:val="18"/>
                <w:szCs w:val="18"/>
              </w:rPr>
              <w:t>assessment.</w:t>
            </w:r>
          </w:p>
          <w:p w14:paraId="45E42472" w14:textId="17207F1C" w:rsidR="005C4673" w:rsidRPr="008D0A91" w:rsidRDefault="005C4673">
            <w:pPr>
              <w:rPr>
                <w:sz w:val="18"/>
                <w:szCs w:val="18"/>
              </w:rPr>
            </w:pPr>
            <w:r w:rsidRPr="008D0A9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5C571443" w14:textId="576152C3" w:rsidR="005C4673" w:rsidRDefault="005C4673" w:rsidP="00EB339E">
            <w:pPr>
              <w:jc w:val="center"/>
            </w:pPr>
            <w:r>
              <w:t>Y/N</w:t>
            </w:r>
          </w:p>
        </w:tc>
        <w:tc>
          <w:tcPr>
            <w:tcW w:w="1700" w:type="dxa"/>
          </w:tcPr>
          <w:p w14:paraId="0BE95FC7" w14:textId="77777777" w:rsidR="005C4673" w:rsidRDefault="005C4673" w:rsidP="00EB339E">
            <w:pPr>
              <w:jc w:val="center"/>
            </w:pPr>
          </w:p>
        </w:tc>
      </w:tr>
      <w:tr w:rsidR="005C4673" w14:paraId="0BE5A1DD" w14:textId="5D37C812" w:rsidTr="00261D97">
        <w:tc>
          <w:tcPr>
            <w:tcW w:w="1596" w:type="dxa"/>
          </w:tcPr>
          <w:p w14:paraId="4271910F" w14:textId="77777777" w:rsidR="005C4673" w:rsidRDefault="005C4673" w:rsidP="00D57EE2">
            <w:pPr>
              <w:rPr>
                <w:b/>
                <w:bCs/>
              </w:rPr>
            </w:pPr>
            <w:r>
              <w:rPr>
                <w:b/>
                <w:bCs/>
              </w:rPr>
              <w:t>Needs</w:t>
            </w:r>
          </w:p>
          <w:p w14:paraId="19D6C7DD" w14:textId="77777777" w:rsidR="005C4673" w:rsidRPr="006E0BEB" w:rsidRDefault="005C4673" w:rsidP="00D57EE2">
            <w:r w:rsidRPr="006E0BEB">
              <w:rPr>
                <w:sz w:val="18"/>
                <w:szCs w:val="18"/>
              </w:rPr>
              <w:t>(identified needs by the affected community)</w:t>
            </w:r>
          </w:p>
        </w:tc>
        <w:tc>
          <w:tcPr>
            <w:tcW w:w="3077" w:type="dxa"/>
          </w:tcPr>
          <w:p w14:paraId="5FBE33D6" w14:textId="77777777" w:rsidR="005C4673" w:rsidRDefault="005C4673" w:rsidP="00D57EE2"/>
        </w:tc>
        <w:tc>
          <w:tcPr>
            <w:tcW w:w="1843" w:type="dxa"/>
          </w:tcPr>
          <w:p w14:paraId="1ED78EAF" w14:textId="255EA873" w:rsidR="005C4673" w:rsidRDefault="005C4673" w:rsidP="00D57E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a national response plan?  What are the urgent needs and are members contributing to the needs gap?</w:t>
            </w:r>
          </w:p>
        </w:tc>
        <w:tc>
          <w:tcPr>
            <w:tcW w:w="1134" w:type="dxa"/>
          </w:tcPr>
          <w:p w14:paraId="4E897F4E" w14:textId="77777777" w:rsidR="005C4673" w:rsidRDefault="005C4673" w:rsidP="00D57EE2">
            <w:pPr>
              <w:jc w:val="center"/>
            </w:pPr>
          </w:p>
        </w:tc>
        <w:tc>
          <w:tcPr>
            <w:tcW w:w="1700" w:type="dxa"/>
          </w:tcPr>
          <w:p w14:paraId="400341B7" w14:textId="77777777" w:rsidR="005C4673" w:rsidRDefault="005C4673" w:rsidP="00D57EE2">
            <w:pPr>
              <w:jc w:val="center"/>
            </w:pPr>
          </w:p>
        </w:tc>
      </w:tr>
      <w:tr w:rsidR="005C4673" w14:paraId="03228CA9" w14:textId="1A2BCD97" w:rsidTr="00261D97">
        <w:tc>
          <w:tcPr>
            <w:tcW w:w="1596" w:type="dxa"/>
          </w:tcPr>
          <w:p w14:paraId="6AD90CEC" w14:textId="77777777" w:rsidR="005C4673" w:rsidRPr="002F54CC" w:rsidRDefault="005C4673">
            <w:pPr>
              <w:rPr>
                <w:b/>
                <w:bCs/>
              </w:rPr>
            </w:pPr>
            <w:r w:rsidRPr="002F54CC">
              <w:rPr>
                <w:b/>
                <w:bCs/>
              </w:rPr>
              <w:t>Urgency</w:t>
            </w:r>
          </w:p>
          <w:p w14:paraId="0E7BFD18" w14:textId="40B6FC51" w:rsidR="005C4673" w:rsidRPr="00F044FD" w:rsidRDefault="005C4673">
            <w:pPr>
              <w:rPr>
                <w:sz w:val="18"/>
                <w:szCs w:val="18"/>
              </w:rPr>
            </w:pPr>
            <w:r w:rsidRPr="00F044FD">
              <w:rPr>
                <w:sz w:val="18"/>
                <w:szCs w:val="18"/>
              </w:rPr>
              <w:t>(</w:t>
            </w:r>
            <w:r w:rsidRPr="00F044FD">
              <w:rPr>
                <w:sz w:val="18"/>
                <w:szCs w:val="18"/>
              </w:rPr>
              <w:t xml:space="preserve">number of people displaced; crude mortality rates; </w:t>
            </w:r>
            <w:r w:rsidRPr="00F044FD">
              <w:rPr>
                <w:sz w:val="18"/>
                <w:szCs w:val="18"/>
              </w:rPr>
              <w:lastRenderedPageBreak/>
              <w:t>minimal or no access to life-saving support; critical protection risks</w:t>
            </w:r>
            <w:r w:rsidRPr="00F044FD">
              <w:rPr>
                <w:sz w:val="18"/>
                <w:szCs w:val="18"/>
              </w:rPr>
              <w:t>)</w:t>
            </w:r>
          </w:p>
        </w:tc>
        <w:tc>
          <w:tcPr>
            <w:tcW w:w="3077" w:type="dxa"/>
          </w:tcPr>
          <w:p w14:paraId="45A931E6" w14:textId="77777777" w:rsidR="005C4673" w:rsidRDefault="005C4673"/>
        </w:tc>
        <w:tc>
          <w:tcPr>
            <w:tcW w:w="1843" w:type="dxa"/>
          </w:tcPr>
          <w:p w14:paraId="06EC1688" w14:textId="02880156" w:rsidR="005C4673" w:rsidRPr="008D0A91" w:rsidRDefault="005C4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High risk for affected people if a response is not launched?  Is there a call for international </w:t>
            </w:r>
            <w:r>
              <w:rPr>
                <w:sz w:val="18"/>
                <w:szCs w:val="18"/>
              </w:rPr>
              <w:lastRenderedPageBreak/>
              <w:t xml:space="preserve">assistance?  Is there a need to augment the national response? </w:t>
            </w:r>
          </w:p>
        </w:tc>
        <w:tc>
          <w:tcPr>
            <w:tcW w:w="1134" w:type="dxa"/>
          </w:tcPr>
          <w:p w14:paraId="2A2907F2" w14:textId="64763D93" w:rsidR="005C4673" w:rsidRDefault="005C4673" w:rsidP="00EB339E">
            <w:pPr>
              <w:jc w:val="center"/>
            </w:pPr>
            <w:r>
              <w:lastRenderedPageBreak/>
              <w:t>Y/N</w:t>
            </w:r>
          </w:p>
        </w:tc>
        <w:tc>
          <w:tcPr>
            <w:tcW w:w="1700" w:type="dxa"/>
          </w:tcPr>
          <w:p w14:paraId="1D7AD893" w14:textId="77777777" w:rsidR="005C4673" w:rsidRDefault="005C4673" w:rsidP="00EB339E">
            <w:pPr>
              <w:jc w:val="center"/>
            </w:pPr>
          </w:p>
        </w:tc>
      </w:tr>
      <w:tr w:rsidR="005C4673" w14:paraId="1D32E634" w14:textId="01C3A4AE" w:rsidTr="00261D97">
        <w:tc>
          <w:tcPr>
            <w:tcW w:w="1596" w:type="dxa"/>
          </w:tcPr>
          <w:p w14:paraId="4AB0A437" w14:textId="77777777" w:rsidR="005C4673" w:rsidRPr="00D154FB" w:rsidRDefault="005C4673">
            <w:pPr>
              <w:rPr>
                <w:b/>
                <w:bCs/>
              </w:rPr>
            </w:pPr>
            <w:r w:rsidRPr="00D154FB">
              <w:rPr>
                <w:b/>
                <w:bCs/>
              </w:rPr>
              <w:t>Complexity</w:t>
            </w:r>
          </w:p>
          <w:p w14:paraId="27496C6C" w14:textId="77777777" w:rsidR="00D154FB" w:rsidRPr="00D154FB" w:rsidRDefault="00D154FB" w:rsidP="00D154FB">
            <w:pPr>
              <w:rPr>
                <w:sz w:val="18"/>
                <w:szCs w:val="18"/>
              </w:rPr>
            </w:pPr>
            <w:r w:rsidRPr="00D154FB">
              <w:rPr>
                <w:sz w:val="18"/>
                <w:szCs w:val="18"/>
              </w:rPr>
              <w:t xml:space="preserve">Multi-layered emergency; presence of a multitude of actors; high risks of </w:t>
            </w:r>
            <w:proofErr w:type="spellStart"/>
            <w:r w:rsidRPr="00D154FB">
              <w:rPr>
                <w:sz w:val="18"/>
                <w:szCs w:val="18"/>
              </w:rPr>
              <w:t>politicisation</w:t>
            </w:r>
            <w:proofErr w:type="spellEnd"/>
            <w:r w:rsidRPr="00D154FB">
              <w:rPr>
                <w:sz w:val="18"/>
                <w:szCs w:val="18"/>
              </w:rPr>
              <w:t>; lack of humanitarian access; high security risks to humanitarian actors.</w:t>
            </w:r>
          </w:p>
          <w:p w14:paraId="5F7AD648" w14:textId="5DCB51FB" w:rsidR="005C4673" w:rsidRDefault="005C4673"/>
        </w:tc>
        <w:tc>
          <w:tcPr>
            <w:tcW w:w="3077" w:type="dxa"/>
          </w:tcPr>
          <w:p w14:paraId="067B6C6B" w14:textId="77777777" w:rsidR="005C4673" w:rsidRDefault="005C4673"/>
        </w:tc>
        <w:tc>
          <w:tcPr>
            <w:tcW w:w="1843" w:type="dxa"/>
          </w:tcPr>
          <w:p w14:paraId="47FAEA56" w14:textId="7C45A649" w:rsidR="005C4673" w:rsidRPr="008D0A91" w:rsidRDefault="005C4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the national response overwhelmed by the needs on the ground?  Do humanitarian actors have access to help the affected communities?  Have members conducted a security risk assessment?</w:t>
            </w:r>
          </w:p>
        </w:tc>
        <w:tc>
          <w:tcPr>
            <w:tcW w:w="1134" w:type="dxa"/>
          </w:tcPr>
          <w:p w14:paraId="7FFCB82F" w14:textId="662E13DB" w:rsidR="005C4673" w:rsidRDefault="005C4673" w:rsidP="00EB339E">
            <w:pPr>
              <w:jc w:val="center"/>
            </w:pPr>
            <w:r>
              <w:t>Y/N</w:t>
            </w:r>
          </w:p>
        </w:tc>
        <w:tc>
          <w:tcPr>
            <w:tcW w:w="1700" w:type="dxa"/>
          </w:tcPr>
          <w:p w14:paraId="49915571" w14:textId="77777777" w:rsidR="005C4673" w:rsidRDefault="005C4673" w:rsidP="00EB339E">
            <w:pPr>
              <w:jc w:val="center"/>
            </w:pPr>
          </w:p>
        </w:tc>
      </w:tr>
      <w:tr w:rsidR="005C4673" w14:paraId="7046409B" w14:textId="70820B23" w:rsidTr="00261D97">
        <w:tc>
          <w:tcPr>
            <w:tcW w:w="1596" w:type="dxa"/>
          </w:tcPr>
          <w:p w14:paraId="7403B155" w14:textId="77777777" w:rsidR="005C4673" w:rsidRPr="00080DD3" w:rsidRDefault="005C4673" w:rsidP="00D57EE2">
            <w:pPr>
              <w:rPr>
                <w:b/>
                <w:bCs/>
              </w:rPr>
            </w:pPr>
            <w:r w:rsidRPr="00080DD3">
              <w:rPr>
                <w:b/>
                <w:bCs/>
              </w:rPr>
              <w:t>Humanitarian action from other actors</w:t>
            </w:r>
          </w:p>
          <w:p w14:paraId="0A067A1F" w14:textId="348EC40B" w:rsidR="005C4673" w:rsidRPr="00080DD3" w:rsidRDefault="005C4673" w:rsidP="00D57EE2">
            <w:pPr>
              <w:rPr>
                <w:sz w:val="18"/>
                <w:szCs w:val="18"/>
              </w:rPr>
            </w:pPr>
            <w:r w:rsidRPr="00080DD3">
              <w:rPr>
                <w:sz w:val="18"/>
                <w:szCs w:val="18"/>
              </w:rPr>
              <w:t xml:space="preserve">(national and international </w:t>
            </w:r>
            <w:proofErr w:type="gramStart"/>
            <w:r w:rsidRPr="00080DD3">
              <w:rPr>
                <w:sz w:val="18"/>
                <w:szCs w:val="18"/>
              </w:rPr>
              <w:t>actors</w:t>
            </w:r>
            <w:proofErr w:type="gramEnd"/>
            <w:r w:rsidRPr="00080DD3">
              <w:rPr>
                <w:sz w:val="18"/>
                <w:szCs w:val="18"/>
              </w:rPr>
              <w:t xml:space="preserve"> response who are already present on the ground) </w:t>
            </w:r>
          </w:p>
        </w:tc>
        <w:tc>
          <w:tcPr>
            <w:tcW w:w="3077" w:type="dxa"/>
          </w:tcPr>
          <w:p w14:paraId="3587B35B" w14:textId="77777777" w:rsidR="005C4673" w:rsidRDefault="005C4673" w:rsidP="00D57EE2"/>
        </w:tc>
        <w:tc>
          <w:tcPr>
            <w:tcW w:w="1843" w:type="dxa"/>
          </w:tcPr>
          <w:p w14:paraId="31F87776" w14:textId="08E4FB25" w:rsidR="005C4673" w:rsidRPr="008D0A91" w:rsidRDefault="005C4673" w:rsidP="00D57E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are the actions and assistance of other humanitarian actors?</w:t>
            </w:r>
          </w:p>
        </w:tc>
        <w:tc>
          <w:tcPr>
            <w:tcW w:w="1134" w:type="dxa"/>
          </w:tcPr>
          <w:p w14:paraId="240BB5B2" w14:textId="1DFEBD8A" w:rsidR="005C4673" w:rsidRDefault="005C4673" w:rsidP="00D57EE2">
            <w:pPr>
              <w:jc w:val="center"/>
            </w:pPr>
            <w:r>
              <w:t>Y/N</w:t>
            </w:r>
          </w:p>
        </w:tc>
        <w:tc>
          <w:tcPr>
            <w:tcW w:w="1700" w:type="dxa"/>
          </w:tcPr>
          <w:p w14:paraId="47F240FD" w14:textId="77777777" w:rsidR="005C4673" w:rsidRDefault="005C4673" w:rsidP="00D57EE2">
            <w:pPr>
              <w:jc w:val="center"/>
            </w:pPr>
          </w:p>
        </w:tc>
      </w:tr>
      <w:tr w:rsidR="005C4673" w14:paraId="5A7861D3" w14:textId="1231E182" w:rsidTr="00261D97">
        <w:tc>
          <w:tcPr>
            <w:tcW w:w="1596" w:type="dxa"/>
          </w:tcPr>
          <w:p w14:paraId="7E2B5518" w14:textId="77777777" w:rsidR="005C4673" w:rsidRPr="00AF0160" w:rsidRDefault="005C4673">
            <w:pPr>
              <w:rPr>
                <w:b/>
                <w:bCs/>
              </w:rPr>
            </w:pPr>
            <w:r w:rsidRPr="00AF0160">
              <w:rPr>
                <w:b/>
                <w:bCs/>
              </w:rPr>
              <w:t>ACT Capacity to respond</w:t>
            </w:r>
          </w:p>
          <w:p w14:paraId="44B60792" w14:textId="34BE2590" w:rsidR="005C4673" w:rsidRDefault="005C4673">
            <w:r w:rsidRPr="002713A4">
              <w:rPr>
                <w:sz w:val="16"/>
                <w:szCs w:val="16"/>
              </w:rPr>
              <w:t>(members capacity and desire to respond)</w:t>
            </w:r>
          </w:p>
        </w:tc>
        <w:tc>
          <w:tcPr>
            <w:tcW w:w="3077" w:type="dxa"/>
          </w:tcPr>
          <w:p w14:paraId="164D4C1A" w14:textId="77777777" w:rsidR="005C4673" w:rsidRDefault="005C4673"/>
        </w:tc>
        <w:tc>
          <w:tcPr>
            <w:tcW w:w="1843" w:type="dxa"/>
          </w:tcPr>
          <w:p w14:paraId="2E6D2FAD" w14:textId="027AFAF5" w:rsidR="005C4673" w:rsidRPr="008D0A91" w:rsidRDefault="005C4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members have the capacity to respond? Does the planned response </w:t>
            </w:r>
            <w:proofErr w:type="gramStart"/>
            <w:r>
              <w:rPr>
                <w:sz w:val="18"/>
                <w:szCs w:val="18"/>
              </w:rPr>
              <w:t>aligned</w:t>
            </w:r>
            <w:proofErr w:type="gramEnd"/>
            <w:r>
              <w:rPr>
                <w:sz w:val="18"/>
                <w:szCs w:val="18"/>
              </w:rPr>
              <w:t xml:space="preserve"> with their EPRP? </w:t>
            </w:r>
          </w:p>
        </w:tc>
        <w:tc>
          <w:tcPr>
            <w:tcW w:w="1134" w:type="dxa"/>
          </w:tcPr>
          <w:p w14:paraId="2DCADC76" w14:textId="50BA0AD5" w:rsidR="005C4673" w:rsidRDefault="005C4673" w:rsidP="00EB339E">
            <w:pPr>
              <w:jc w:val="center"/>
            </w:pPr>
            <w:r>
              <w:t>Y/N</w:t>
            </w:r>
          </w:p>
        </w:tc>
        <w:tc>
          <w:tcPr>
            <w:tcW w:w="1700" w:type="dxa"/>
          </w:tcPr>
          <w:p w14:paraId="1EA4E6AF" w14:textId="77777777" w:rsidR="005C4673" w:rsidRDefault="005C4673" w:rsidP="00EB339E">
            <w:pPr>
              <w:jc w:val="center"/>
            </w:pPr>
          </w:p>
        </w:tc>
      </w:tr>
      <w:tr w:rsidR="005C4673" w14:paraId="7E15ED37" w14:textId="1FED7888" w:rsidTr="00261D97">
        <w:tc>
          <w:tcPr>
            <w:tcW w:w="1596" w:type="dxa"/>
          </w:tcPr>
          <w:p w14:paraId="77105E9B" w14:textId="43E8440A" w:rsidR="005C4673" w:rsidRPr="00AF0160" w:rsidRDefault="005C4673">
            <w:pPr>
              <w:rPr>
                <w:b/>
                <w:bCs/>
              </w:rPr>
            </w:pPr>
            <w:r w:rsidRPr="00AF0160">
              <w:rPr>
                <w:b/>
                <w:bCs/>
              </w:rPr>
              <w:t xml:space="preserve">Funding </w:t>
            </w:r>
          </w:p>
        </w:tc>
        <w:tc>
          <w:tcPr>
            <w:tcW w:w="3077" w:type="dxa"/>
          </w:tcPr>
          <w:p w14:paraId="4A0A574B" w14:textId="77777777" w:rsidR="005C4673" w:rsidRDefault="005C4673"/>
        </w:tc>
        <w:tc>
          <w:tcPr>
            <w:tcW w:w="1843" w:type="dxa"/>
          </w:tcPr>
          <w:p w14:paraId="0A4508CA" w14:textId="77777777" w:rsidR="005C4673" w:rsidRDefault="005C4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Would ACT Alliance funding members contribute to this response? (Refer to the funding survey results)</w:t>
            </w:r>
          </w:p>
          <w:p w14:paraId="09C3C32C" w14:textId="52D40F9C" w:rsidR="005C4673" w:rsidRPr="008D0A91" w:rsidRDefault="005C4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ACT Alliance well positioned to receive funding for this response?</w:t>
            </w:r>
          </w:p>
        </w:tc>
        <w:tc>
          <w:tcPr>
            <w:tcW w:w="1134" w:type="dxa"/>
          </w:tcPr>
          <w:p w14:paraId="36232A2E" w14:textId="0C3E73F6" w:rsidR="005C4673" w:rsidRDefault="005C4673" w:rsidP="00EB339E">
            <w:pPr>
              <w:jc w:val="center"/>
            </w:pPr>
            <w:r>
              <w:t>Y/N</w:t>
            </w:r>
          </w:p>
        </w:tc>
        <w:tc>
          <w:tcPr>
            <w:tcW w:w="1700" w:type="dxa"/>
          </w:tcPr>
          <w:p w14:paraId="7435CAED" w14:textId="77777777" w:rsidR="005C4673" w:rsidRDefault="005C4673" w:rsidP="00EB339E">
            <w:pPr>
              <w:jc w:val="center"/>
            </w:pPr>
          </w:p>
        </w:tc>
      </w:tr>
    </w:tbl>
    <w:p w14:paraId="165C75CC" w14:textId="77777777" w:rsidR="00EB339E" w:rsidRDefault="00EB339E"/>
    <w:sectPr w:rsidR="00EB339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0C5C5" w14:textId="77777777" w:rsidR="000F0DB2" w:rsidRDefault="000F0DB2" w:rsidP="000F0DB2">
      <w:r>
        <w:separator/>
      </w:r>
    </w:p>
  </w:endnote>
  <w:endnote w:type="continuationSeparator" w:id="0">
    <w:p w14:paraId="7FB5D473" w14:textId="77777777" w:rsidR="000F0DB2" w:rsidRDefault="000F0DB2" w:rsidP="000F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68BFF" w14:textId="77777777" w:rsidR="000F0DB2" w:rsidRDefault="000F0DB2" w:rsidP="000F0DB2">
      <w:r>
        <w:separator/>
      </w:r>
    </w:p>
  </w:footnote>
  <w:footnote w:type="continuationSeparator" w:id="0">
    <w:p w14:paraId="4ED45B90" w14:textId="77777777" w:rsidR="000F0DB2" w:rsidRDefault="000F0DB2" w:rsidP="000F0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CB62" w14:textId="0A4E7889" w:rsidR="000F0DB2" w:rsidRDefault="000F0DB2">
    <w:pPr>
      <w:pStyle w:val="Header"/>
    </w:pPr>
    <w:r>
      <w:rPr>
        <w:noProof/>
      </w:rPr>
      <w:drawing>
        <wp:inline distT="0" distB="0" distL="0" distR="0" wp14:anchorId="7F72CD79" wp14:editId="4C6AE0E5">
          <wp:extent cx="1577591" cy="233864"/>
          <wp:effectExtent l="0" t="0" r="3810" b="0"/>
          <wp:docPr id="1321762483" name="Picture 1" descr="A black text with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762483" name="Picture 1" descr="A black text with a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509" cy="237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77F4F"/>
    <w:multiLevelType w:val="hybridMultilevel"/>
    <w:tmpl w:val="8E2835F2"/>
    <w:lvl w:ilvl="0" w:tplc="E918D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72E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A66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FAE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5EC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888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2AF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8CB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D0E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622107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9E"/>
    <w:rsid w:val="00080DD3"/>
    <w:rsid w:val="00091E9E"/>
    <w:rsid w:val="000C51B8"/>
    <w:rsid w:val="000E0393"/>
    <w:rsid w:val="000F0DB2"/>
    <w:rsid w:val="00121571"/>
    <w:rsid w:val="00126AFA"/>
    <w:rsid w:val="001E3A19"/>
    <w:rsid w:val="001E5C17"/>
    <w:rsid w:val="0020273A"/>
    <w:rsid w:val="00242220"/>
    <w:rsid w:val="00261D97"/>
    <w:rsid w:val="0027084B"/>
    <w:rsid w:val="002713A4"/>
    <w:rsid w:val="002E5CFB"/>
    <w:rsid w:val="002E6675"/>
    <w:rsid w:val="002F2BB1"/>
    <w:rsid w:val="002F54CC"/>
    <w:rsid w:val="002F594C"/>
    <w:rsid w:val="003270D6"/>
    <w:rsid w:val="00330188"/>
    <w:rsid w:val="00371527"/>
    <w:rsid w:val="003938B0"/>
    <w:rsid w:val="003C200C"/>
    <w:rsid w:val="00441509"/>
    <w:rsid w:val="004971D3"/>
    <w:rsid w:val="004F6D2E"/>
    <w:rsid w:val="00503427"/>
    <w:rsid w:val="00556E62"/>
    <w:rsid w:val="005C4673"/>
    <w:rsid w:val="005D74E0"/>
    <w:rsid w:val="005F1133"/>
    <w:rsid w:val="006038F1"/>
    <w:rsid w:val="00615096"/>
    <w:rsid w:val="00621AC5"/>
    <w:rsid w:val="0064114F"/>
    <w:rsid w:val="006526AA"/>
    <w:rsid w:val="006C1858"/>
    <w:rsid w:val="006E0BEB"/>
    <w:rsid w:val="006E6E9F"/>
    <w:rsid w:val="0070056F"/>
    <w:rsid w:val="007236B4"/>
    <w:rsid w:val="00725FA8"/>
    <w:rsid w:val="00734EB7"/>
    <w:rsid w:val="007373E5"/>
    <w:rsid w:val="00737442"/>
    <w:rsid w:val="00750A7D"/>
    <w:rsid w:val="00766509"/>
    <w:rsid w:val="00793C0F"/>
    <w:rsid w:val="007A0E1F"/>
    <w:rsid w:val="007E4C04"/>
    <w:rsid w:val="00810F5B"/>
    <w:rsid w:val="0081538C"/>
    <w:rsid w:val="008162A0"/>
    <w:rsid w:val="008817DB"/>
    <w:rsid w:val="00881C95"/>
    <w:rsid w:val="008917AB"/>
    <w:rsid w:val="008975E7"/>
    <w:rsid w:val="008D0A91"/>
    <w:rsid w:val="009029E8"/>
    <w:rsid w:val="009415B4"/>
    <w:rsid w:val="009464B1"/>
    <w:rsid w:val="00995E67"/>
    <w:rsid w:val="009E6104"/>
    <w:rsid w:val="00A60AAD"/>
    <w:rsid w:val="00A912ED"/>
    <w:rsid w:val="00AA7393"/>
    <w:rsid w:val="00AB6522"/>
    <w:rsid w:val="00AE73A3"/>
    <w:rsid w:val="00AF0160"/>
    <w:rsid w:val="00AF0CBA"/>
    <w:rsid w:val="00B129C4"/>
    <w:rsid w:val="00B75BF8"/>
    <w:rsid w:val="00B8282B"/>
    <w:rsid w:val="00BF4385"/>
    <w:rsid w:val="00C521B9"/>
    <w:rsid w:val="00CE4F67"/>
    <w:rsid w:val="00CF3635"/>
    <w:rsid w:val="00D0306D"/>
    <w:rsid w:val="00D07981"/>
    <w:rsid w:val="00D154FB"/>
    <w:rsid w:val="00D23FFD"/>
    <w:rsid w:val="00D6566D"/>
    <w:rsid w:val="00DC0758"/>
    <w:rsid w:val="00DD6961"/>
    <w:rsid w:val="00DE1F6B"/>
    <w:rsid w:val="00E56F0B"/>
    <w:rsid w:val="00E974F6"/>
    <w:rsid w:val="00EB339E"/>
    <w:rsid w:val="00EF1119"/>
    <w:rsid w:val="00F044FD"/>
    <w:rsid w:val="00F807A6"/>
    <w:rsid w:val="00F9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8E75F"/>
  <w15:chartTrackingRefBased/>
  <w15:docId w15:val="{D4E59EA0-E49F-4858-AE80-D2407EA7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3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3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3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3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3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3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3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3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3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3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3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3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3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3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3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3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3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3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3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3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3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3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3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3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3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3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3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0D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DB2"/>
  </w:style>
  <w:style w:type="paragraph" w:styleId="Footer">
    <w:name w:val="footer"/>
    <w:basedOn w:val="Normal"/>
    <w:link w:val="FooterChar"/>
    <w:uiPriority w:val="99"/>
    <w:unhideWhenUsed/>
    <w:rsid w:val="000F0D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0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DC19FE9A2DB449B1D2C9FB8EA7A77" ma:contentTypeVersion="15" ma:contentTypeDescription="Create a new document." ma:contentTypeScope="" ma:versionID="588d7e5b3edde4b5ede225e9cb07e376">
  <xsd:schema xmlns:xsd="http://www.w3.org/2001/XMLSchema" xmlns:xs="http://www.w3.org/2001/XMLSchema" xmlns:p="http://schemas.microsoft.com/office/2006/metadata/properties" xmlns:ns2="82498490-4e48-4424-8d93-8e5c3da5b3d9" xmlns:ns3="6ca23b58-4dd7-498a-bde7-82755bca103c" targetNamespace="http://schemas.microsoft.com/office/2006/metadata/properties" ma:root="true" ma:fieldsID="4a9910e008f226e8d94fcf856a7d11d5" ns2:_="" ns3:_="">
    <xsd:import namespace="82498490-4e48-4424-8d93-8e5c3da5b3d9"/>
    <xsd:import namespace="6ca23b58-4dd7-498a-bde7-82755bca1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98490-4e48-4424-8d93-8e5c3da5b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b83f2d1-2194-4fdb-8932-fcef14303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23b58-4dd7-498a-bde7-82755bca103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e7a483d-edd0-4998-8d7b-e86e8b515f99}" ma:internalName="TaxCatchAll" ma:showField="CatchAllData" ma:web="6ca23b58-4dd7-498a-bde7-82755bca1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a23b58-4dd7-498a-bde7-82755bca103c" xsi:nil="true"/>
    <lcf76f155ced4ddcb4097134ff3c332f xmlns="82498490-4e48-4424-8d93-8e5c3da5b3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9C3BCB-376C-46CD-9488-C9378AD74BF5}"/>
</file>

<file path=customXml/itemProps2.xml><?xml version="1.0" encoding="utf-8"?>
<ds:datastoreItem xmlns:ds="http://schemas.openxmlformats.org/officeDocument/2006/customXml" ds:itemID="{6F0B9B13-EF9E-4A05-BBA8-7FA02DE8D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9786B4-9A0A-4820-9C32-6598ECE049B9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82498490-4e48-4424-8d93-8e5c3da5b3d9"/>
    <ds:schemaRef ds:uri="http://schemas.microsoft.com/office/infopath/2007/PartnerControls"/>
    <ds:schemaRef ds:uri="http://schemas.openxmlformats.org/package/2006/metadata/core-properties"/>
    <ds:schemaRef ds:uri="6ca23b58-4dd7-498a-bde7-82755bca103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Cyra Bullecer</dc:creator>
  <cp:keywords/>
  <dc:description/>
  <cp:lastModifiedBy>Cyra Bullecer</cp:lastModifiedBy>
  <cp:revision>97</cp:revision>
  <dcterms:created xsi:type="dcterms:W3CDTF">2025-01-07T06:58:00Z</dcterms:created>
  <dcterms:modified xsi:type="dcterms:W3CDTF">2025-01-07T08:23:00Z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0x010100288DC19FE9A2DB449B1D2C9FB8EA7A77</vt:lpwstr>
  </property>
  <property fmtid="{D5CDD505-2E9C-101B-9397-08002B2CF9AE}" pid="3" name="MediaServiceImageTags">
    <vt:lpwstr/>
  </property>
</Properties>
</file>